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F" w:rsidRDefault="0056602F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-125730</wp:posOffset>
            </wp:positionV>
            <wp:extent cx="2954020" cy="1717040"/>
            <wp:effectExtent l="19050" t="0" r="0" b="0"/>
            <wp:wrapTight wrapText="bothSides">
              <wp:wrapPolygon edited="0">
                <wp:start x="-139" y="0"/>
                <wp:lineTo x="-139" y="21328"/>
                <wp:lineTo x="21591" y="21328"/>
                <wp:lineTo x="21591" y="0"/>
                <wp:lineTo x="-139" y="0"/>
              </wp:wrapPolygon>
            </wp:wrapTight>
            <wp:docPr id="4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02F" w:rsidRDefault="000D15AA" w:rsidP="0041191F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75pt;margin-top:12.3pt;width:246pt;height:64.5pt;z-index:251658240" stroked="f" strokecolor="#2d66a5">
            <v:textbox style="mso-next-textbox:#_x0000_s1028">
              <w:txbxContent>
                <w:p w:rsidR="00BF76A0" w:rsidRPr="00BF3B9C" w:rsidRDefault="00BF76A0" w:rsidP="0056602F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8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Merab</w:t>
                  </w:r>
                  <w:proofErr w:type="spellEnd"/>
                  <w:r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Aleksidze</w:t>
                  </w:r>
                  <w:proofErr w:type="spellEnd"/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BF76A0" w:rsidRPr="00EB7CE3" w:rsidRDefault="00BF76A0" w:rsidP="0056602F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56602F" w:rsidRDefault="0056602F" w:rsidP="0056602F">
      <w:pPr>
        <w:tabs>
          <w:tab w:val="left" w:pos="1077"/>
          <w:tab w:val="right" w:pos="12960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:rsidR="0056602F" w:rsidRDefault="0056602F" w:rsidP="0056602F">
      <w:pPr>
        <w:rPr>
          <w:rFonts w:ascii="Sylfaen" w:hAnsi="Sylfaen"/>
          <w:b/>
        </w:rPr>
      </w:pPr>
    </w:p>
    <w:p w:rsidR="0056602F" w:rsidRPr="001D1828" w:rsidRDefault="0056602F" w:rsidP="0056602F">
      <w:pPr>
        <w:rPr>
          <w:rFonts w:ascii="Sylfaen" w:hAnsi="Sylfaen"/>
          <w:b/>
          <w:lang w:val="ka-GE"/>
        </w:rPr>
      </w:pPr>
    </w:p>
    <w:p w:rsidR="00AA24C7" w:rsidRPr="0041191F" w:rsidRDefault="0041191F" w:rsidP="0056602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C31E4C" w:rsidRDefault="000D15AA" w:rsidP="00AA24C7">
      <w:pPr>
        <w:jc w:val="center"/>
        <w:rPr>
          <w:rFonts w:ascii="Sylfaen" w:hAnsi="Sylfaen"/>
        </w:rPr>
      </w:pPr>
      <w:r w:rsidRPr="000D15AA">
        <w:rPr>
          <w:rFonts w:ascii="Sylfaen" w:hAnsi="Sylfa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2.55pt;height:10.75pt">
            <v:shadow color="#868686"/>
            <v:textpath style="font-family:&quot;AcadMtavr&quot;;v-text-kern:t" trim="t" fitpath="t" string="samarTlis, socialuri mecnierebebis da diplomatiis skola (fakulteti)"/>
          </v:shape>
        </w:pict>
      </w:r>
    </w:p>
    <w:p w:rsidR="00535D75" w:rsidRDefault="00535D75" w:rsidP="0014772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proofErr w:type="spellStart"/>
      <w:proofErr w:type="gramStart"/>
      <w:r w:rsidR="00A47029" w:rsidRPr="00A47029">
        <w:rPr>
          <w:rFonts w:ascii="Sylfaen" w:hAnsi="Sylfaen"/>
          <w:b/>
          <w:sz w:val="24"/>
          <w:szCs w:val="24"/>
        </w:rPr>
        <w:t>სამართლის</w:t>
      </w:r>
      <w:proofErr w:type="spellEnd"/>
      <w:proofErr w:type="gramEnd"/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სამაგისტრო</w:t>
      </w:r>
      <w:proofErr w:type="spellEnd"/>
      <w:r w:rsidR="00A47029" w:rsidRPr="00A4702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47029" w:rsidRPr="00A47029">
        <w:rPr>
          <w:rFonts w:ascii="Sylfaen" w:hAnsi="Sylfaen"/>
          <w:b/>
          <w:sz w:val="24"/>
          <w:szCs w:val="24"/>
        </w:rPr>
        <w:t>პროგრამა</w:t>
      </w:r>
      <w:proofErr w:type="spellEnd"/>
    </w:p>
    <w:p w:rsidR="0056602F" w:rsidRPr="0056602F" w:rsidRDefault="0056602F" w:rsidP="00147726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სასწავლო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გეგმა</w:t>
      </w:r>
      <w:proofErr w:type="spellEnd"/>
    </w:p>
    <w:tbl>
      <w:tblPr>
        <w:tblStyle w:val="MediumGrid3-Accent1"/>
        <w:tblW w:w="0" w:type="auto"/>
        <w:tblLook w:val="04A0"/>
      </w:tblPr>
      <w:tblGrid>
        <w:gridCol w:w="391"/>
        <w:gridCol w:w="1271"/>
        <w:gridCol w:w="2707"/>
        <w:gridCol w:w="1461"/>
        <w:gridCol w:w="1461"/>
        <w:gridCol w:w="1460"/>
        <w:gridCol w:w="1461"/>
        <w:gridCol w:w="1507"/>
        <w:gridCol w:w="1457"/>
      </w:tblGrid>
      <w:tr w:rsidR="00875FA4" w:rsidTr="0041717E">
        <w:trPr>
          <w:cnfStyle w:val="100000000000"/>
        </w:trPr>
        <w:tc>
          <w:tcPr>
            <w:cnfStyle w:val="001000000000"/>
            <w:tcW w:w="391" w:type="dxa"/>
            <w:vMerge w:val="restart"/>
          </w:tcPr>
          <w:p w:rsidR="00875FA4" w:rsidRPr="00875FA4" w:rsidRDefault="00875FA4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875FA4">
              <w:rPr>
                <w:rFonts w:ascii="Sylfaen" w:hAnsi="Sylfaen"/>
                <w:sz w:val="16"/>
                <w:szCs w:val="16"/>
              </w:rPr>
              <w:t>#</w:t>
            </w:r>
          </w:p>
        </w:tc>
        <w:tc>
          <w:tcPr>
            <w:tcW w:w="1271" w:type="dxa"/>
            <w:vMerge w:val="restart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>საგნის კოდი</w:t>
            </w:r>
          </w:p>
        </w:tc>
        <w:tc>
          <w:tcPr>
            <w:tcW w:w="2707" w:type="dxa"/>
            <w:vMerge w:val="restart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პროგრამის კომპონენტები</w:t>
            </w:r>
          </w:p>
        </w:tc>
        <w:tc>
          <w:tcPr>
            <w:tcW w:w="1461" w:type="dxa"/>
            <w:vMerge w:val="restart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>დაშვების წინაპირობა</w:t>
            </w:r>
          </w:p>
        </w:tc>
        <w:tc>
          <w:tcPr>
            <w:tcW w:w="1461" w:type="dxa"/>
            <w:vMerge w:val="restart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>სავარაუდო სემესტრი</w:t>
            </w:r>
          </w:p>
        </w:tc>
        <w:tc>
          <w:tcPr>
            <w:tcW w:w="1460" w:type="dxa"/>
            <w:vMerge w:val="restart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CF1CD6">
              <w:rPr>
                <w:rFonts w:ascii="Sylfaen" w:hAnsi="Sylfaen"/>
                <w:sz w:val="16"/>
                <w:szCs w:val="16"/>
                <w:lang w:val="ka-GE"/>
              </w:rPr>
              <w:t>ECTS</w:t>
            </w: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 xml:space="preserve"> კრედიტი</w:t>
            </w:r>
          </w:p>
        </w:tc>
        <w:tc>
          <w:tcPr>
            <w:tcW w:w="4425" w:type="dxa"/>
            <w:gridSpan w:val="3"/>
          </w:tcPr>
          <w:p w:rsidR="00875FA4" w:rsidRPr="00875FA4" w:rsidRDefault="00875FA4" w:rsidP="00A47029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</w:tr>
      <w:tr w:rsidR="00875FA4" w:rsidTr="0041717E">
        <w:trPr>
          <w:cnfStyle w:val="000000100000"/>
        </w:trPr>
        <w:tc>
          <w:tcPr>
            <w:cnfStyle w:val="001000000000"/>
            <w:tcW w:w="391" w:type="dxa"/>
            <w:vMerge/>
          </w:tcPr>
          <w:p w:rsidR="00875FA4" w:rsidRPr="00875FA4" w:rsidRDefault="00875FA4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707" w:type="dxa"/>
            <w:vMerge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61" w:type="dxa"/>
            <w:vMerge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61" w:type="dxa"/>
            <w:vMerge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60" w:type="dxa"/>
            <w:vMerge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461" w:type="dxa"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1507" w:type="dxa"/>
          </w:tcPr>
          <w:p w:rsidR="00875FA4" w:rsidRPr="00875FA4" w:rsidRDefault="00875FA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875FA4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1457" w:type="dxa"/>
          </w:tcPr>
          <w:p w:rsidR="00875FA4" w:rsidRDefault="00875FA4" w:rsidP="00BA2D55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</w:tr>
      <w:tr w:rsidR="0041717E" w:rsidTr="0041717E">
        <w:tc>
          <w:tcPr>
            <w:cnfStyle w:val="001000000000"/>
            <w:tcW w:w="391" w:type="dxa"/>
          </w:tcPr>
          <w:p w:rsidR="0041717E" w:rsidRPr="0041717E" w:rsidRDefault="0041717E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41717E" w:rsidRPr="00875FA4" w:rsidRDefault="0041717E" w:rsidP="00A4702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>სასწავლო კომპონენტი</w:t>
            </w:r>
          </w:p>
        </w:tc>
        <w:tc>
          <w:tcPr>
            <w:tcW w:w="1461" w:type="dxa"/>
          </w:tcPr>
          <w:p w:rsidR="0041717E" w:rsidRPr="00875FA4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07" w:type="dxa"/>
          </w:tcPr>
          <w:p w:rsidR="0041717E" w:rsidRPr="00875FA4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57" w:type="dxa"/>
          </w:tcPr>
          <w:p w:rsidR="0041717E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41717E" w:rsidTr="0041717E">
        <w:trPr>
          <w:cnfStyle w:val="000000100000"/>
        </w:trPr>
        <w:tc>
          <w:tcPr>
            <w:cnfStyle w:val="001000000000"/>
            <w:tcW w:w="391" w:type="dxa"/>
          </w:tcPr>
          <w:p w:rsidR="0041717E" w:rsidRPr="0041717E" w:rsidRDefault="0041717E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41717E" w:rsidRDefault="0041717E" w:rsidP="00A4702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>სავალდებულო სასწავლო კურსები</w:t>
            </w:r>
            <w:r w:rsidR="00B9677F"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 xml:space="preserve"> 2</w:t>
            </w:r>
            <w:r w:rsidR="00CF1CD6"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>0</w:t>
            </w:r>
            <w:r w:rsidR="00FC7749"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 xml:space="preserve"> კრედიტი</w:t>
            </w:r>
          </w:p>
        </w:tc>
        <w:tc>
          <w:tcPr>
            <w:tcW w:w="1461" w:type="dxa"/>
          </w:tcPr>
          <w:p w:rsidR="0041717E" w:rsidRPr="00875FA4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507" w:type="dxa"/>
          </w:tcPr>
          <w:p w:rsidR="0041717E" w:rsidRPr="00875FA4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57" w:type="dxa"/>
          </w:tcPr>
          <w:p w:rsidR="0041717E" w:rsidRDefault="0041717E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</w:tr>
      <w:tr w:rsidR="00875FA4" w:rsidTr="0041717E">
        <w:tc>
          <w:tcPr>
            <w:cnfStyle w:val="001000000000"/>
            <w:tcW w:w="391" w:type="dxa"/>
          </w:tcPr>
          <w:p w:rsidR="00535D75" w:rsidRPr="0041717E" w:rsidRDefault="0041717E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535D75" w:rsidRPr="006A6E5F" w:rsidRDefault="006A6E5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6A6E5F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6A6E5F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0001</w:t>
            </w:r>
          </w:p>
        </w:tc>
        <w:tc>
          <w:tcPr>
            <w:tcW w:w="2707" w:type="dxa"/>
          </w:tcPr>
          <w:p w:rsidR="00535D75" w:rsidRPr="0041717E" w:rsidRDefault="00875FA4" w:rsidP="00875FA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უცხო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ენა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-</w:t>
            </w:r>
            <w:r w:rsidR="00F0418D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იურიდიული </w:t>
            </w:r>
            <w:r w:rsidRPr="0041717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ინგლისური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C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1-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I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61" w:type="dxa"/>
          </w:tcPr>
          <w:p w:rsidR="00535D75" w:rsidRPr="008C2264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B2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დონე</w:t>
            </w:r>
          </w:p>
        </w:tc>
        <w:tc>
          <w:tcPr>
            <w:tcW w:w="1461" w:type="dxa"/>
          </w:tcPr>
          <w:p w:rsidR="00535D75" w:rsidRPr="00BA5637" w:rsidRDefault="00BA5637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</w:t>
            </w:r>
          </w:p>
        </w:tc>
        <w:tc>
          <w:tcPr>
            <w:tcW w:w="1460" w:type="dxa"/>
          </w:tcPr>
          <w:p w:rsidR="00535D75" w:rsidRPr="0041717E" w:rsidRDefault="0041717E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535D75" w:rsidRPr="0041717E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535D75" w:rsidRPr="0041717E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535D75" w:rsidRPr="00BA2D55" w:rsidRDefault="00BA2D55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E008CC" w:rsidTr="0041717E">
        <w:trPr>
          <w:cnfStyle w:val="000000100000"/>
        </w:trPr>
        <w:tc>
          <w:tcPr>
            <w:cnfStyle w:val="001000000000"/>
            <w:tcW w:w="391" w:type="dxa"/>
          </w:tcPr>
          <w:p w:rsidR="00E008CC" w:rsidRPr="0041717E" w:rsidRDefault="00E008CC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E008CC" w:rsidRPr="006A6E5F" w:rsidRDefault="006A6E5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6A6E5F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6A6E5F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0002</w:t>
            </w:r>
          </w:p>
        </w:tc>
        <w:tc>
          <w:tcPr>
            <w:tcW w:w="2707" w:type="dxa"/>
          </w:tcPr>
          <w:p w:rsidR="00E008CC" w:rsidRPr="0041717E" w:rsidRDefault="00E008CC" w:rsidP="00F0418D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უცხო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ენა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–</w:t>
            </w:r>
            <w:r w:rsidR="00F0418D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იურიდიული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ინგლისური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C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1-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II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61" w:type="dxa"/>
          </w:tcPr>
          <w:p w:rsidR="00E008CC" w:rsidRPr="0041717E" w:rsidRDefault="00E008CC" w:rsidP="00EA6B63">
            <w:pPr>
              <w:tabs>
                <w:tab w:val="center" w:pos="618"/>
              </w:tabs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 w:rsidRPr="0041717E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41717E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0001</w:t>
            </w:r>
          </w:p>
          <w:p w:rsidR="00E008CC" w:rsidRPr="0041717E" w:rsidRDefault="00E008CC" w:rsidP="00EA6B63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61" w:type="dxa"/>
          </w:tcPr>
          <w:p w:rsidR="00E008CC" w:rsidRPr="00BA5637" w:rsidRDefault="00E008C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II</w:t>
            </w:r>
          </w:p>
        </w:tc>
        <w:tc>
          <w:tcPr>
            <w:tcW w:w="1460" w:type="dxa"/>
          </w:tcPr>
          <w:p w:rsidR="00E008CC" w:rsidRPr="0041717E" w:rsidRDefault="00E008C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E008CC" w:rsidRPr="0041717E" w:rsidRDefault="00E008CC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E008CC" w:rsidRPr="0041717E" w:rsidRDefault="00E008CC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E008CC" w:rsidRPr="00BA2D55" w:rsidRDefault="00E008C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E008CC" w:rsidTr="0041717E">
        <w:tc>
          <w:tcPr>
            <w:cnfStyle w:val="001000000000"/>
            <w:tcW w:w="391" w:type="dxa"/>
          </w:tcPr>
          <w:p w:rsidR="00E008CC" w:rsidRPr="0041717E" w:rsidRDefault="00CF1CD6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E008CC" w:rsidRPr="006A6E5F" w:rsidRDefault="006A6E5F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</w:rPr>
            </w:pPr>
            <w:r w:rsidRPr="006A6E5F">
              <w:rPr>
                <w:rFonts w:ascii="Arial" w:eastAsia="Batang" w:hAnsi="Arial" w:cs="Arial"/>
                <w:sz w:val="16"/>
                <w:szCs w:val="16"/>
              </w:rPr>
              <w:t>LEC 0007</w:t>
            </w:r>
          </w:p>
        </w:tc>
        <w:tc>
          <w:tcPr>
            <w:tcW w:w="2707" w:type="dxa"/>
          </w:tcPr>
          <w:p w:rsidR="00E008CC" w:rsidRPr="0041717E" w:rsidRDefault="00E008CC" w:rsidP="00875FA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hAnsi="Sylfaen" w:cs="Sylfaen"/>
                <w:bCs/>
                <w:iCs/>
                <w:sz w:val="16"/>
                <w:szCs w:val="16"/>
                <w:lang w:val="ka-GE"/>
              </w:rPr>
              <w:t>პროფესიული ეთიკა</w:t>
            </w:r>
          </w:p>
        </w:tc>
        <w:tc>
          <w:tcPr>
            <w:tcW w:w="1461" w:type="dxa"/>
          </w:tcPr>
          <w:p w:rsidR="00E008CC" w:rsidRPr="0041717E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E008CC" w:rsidRPr="00BA5637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 w:rsidR="00EB2580">
              <w:rPr>
                <w:rFonts w:ascii="Sylfaen" w:hAnsi="Sylfaen"/>
                <w:b/>
                <w:sz w:val="16"/>
                <w:szCs w:val="16"/>
              </w:rPr>
              <w:t>-</w:t>
            </w:r>
            <w:r>
              <w:rPr>
                <w:rFonts w:ascii="Sylfaen" w:hAnsi="Sylfaen"/>
                <w:b/>
                <w:sz w:val="16"/>
                <w:szCs w:val="16"/>
              </w:rPr>
              <w:t>I</w:t>
            </w:r>
            <w:r w:rsidR="002E52FC">
              <w:rPr>
                <w:rFonts w:ascii="Sylfaen" w:hAnsi="Sylfaen"/>
                <w:b/>
                <w:sz w:val="16"/>
                <w:szCs w:val="16"/>
              </w:rPr>
              <w:t>V</w:t>
            </w:r>
          </w:p>
        </w:tc>
        <w:tc>
          <w:tcPr>
            <w:tcW w:w="1460" w:type="dxa"/>
          </w:tcPr>
          <w:p w:rsidR="00E008CC" w:rsidRPr="0041717E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E008CC" w:rsidRPr="00EB2580" w:rsidRDefault="00E008CC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EB2580"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E008CC" w:rsidRPr="00EB2580" w:rsidRDefault="00E008CC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EB2580"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E008CC" w:rsidRPr="00BA2D55" w:rsidRDefault="00E008C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41717E" w:rsidRDefault="00CF1CD6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8C2264" w:rsidRPr="006A6E5F" w:rsidRDefault="006A6E5F" w:rsidP="00A47029">
            <w:pPr>
              <w:jc w:val="center"/>
              <w:cnfStyle w:val="000000100000"/>
              <w:rPr>
                <w:rFonts w:ascii="Sylfaen" w:eastAsia="Batang" w:hAnsi="Sylfaen" w:cs="Arial"/>
                <w:sz w:val="16"/>
                <w:szCs w:val="16"/>
                <w:lang w:val="ka-GE"/>
              </w:rPr>
            </w:pPr>
            <w:r w:rsidRPr="006A6E5F">
              <w:rPr>
                <w:rFonts w:ascii="Arial" w:eastAsia="Batang" w:hAnsi="Arial" w:cs="Arial"/>
                <w:sz w:val="16"/>
                <w:szCs w:val="16"/>
              </w:rPr>
              <w:t>INL 002</w:t>
            </w:r>
            <w:r>
              <w:rPr>
                <w:rFonts w:ascii="Sylfaen" w:eastAsia="Batang" w:hAnsi="Sylfaen" w:cs="Arial"/>
                <w:sz w:val="16"/>
                <w:szCs w:val="16"/>
                <w:lang w:val="ka-GE"/>
              </w:rPr>
              <w:t>3</w:t>
            </w:r>
          </w:p>
        </w:tc>
        <w:tc>
          <w:tcPr>
            <w:tcW w:w="2707" w:type="dxa"/>
          </w:tcPr>
          <w:p w:rsidR="008C2264" w:rsidRPr="00A218FE" w:rsidRDefault="008C2264" w:rsidP="002E52FC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 კავშირის ა</w:t>
            </w:r>
            <w:r w:rsidR="00F0418D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ოცირების ხელშეკრულების შინაარსი და  გავლენა ქართულ კანონმდებლობაზე</w:t>
            </w:r>
          </w:p>
        </w:tc>
        <w:tc>
          <w:tcPr>
            <w:tcW w:w="1461" w:type="dxa"/>
          </w:tcPr>
          <w:p w:rsidR="008C2264" w:rsidRPr="00D74EC9" w:rsidRDefault="008C2264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D74EC9" w:rsidRDefault="002E52FC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41717E" w:rsidRDefault="008C2264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41717E"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BA2D55" w:rsidRDefault="008C2264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c>
          <w:tcPr>
            <w:cnfStyle w:val="001000000000"/>
            <w:tcW w:w="391" w:type="dxa"/>
          </w:tcPr>
          <w:p w:rsidR="008C2264" w:rsidRPr="0041717E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სპეციალობის არჩევითი სასწავლო მოდულები</w:t>
            </w:r>
          </w:p>
        </w:tc>
        <w:tc>
          <w:tcPr>
            <w:tcW w:w="1461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41717E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 –კერძო/ბიზნეს სამართალი</w:t>
            </w:r>
          </w:p>
        </w:tc>
        <w:tc>
          <w:tcPr>
            <w:tcW w:w="1461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C2264" w:rsidTr="0041717E">
        <w:tc>
          <w:tcPr>
            <w:cnfStyle w:val="001000000000"/>
            <w:tcW w:w="391" w:type="dxa"/>
          </w:tcPr>
          <w:p w:rsidR="008C2264" w:rsidRPr="0041717E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მოდულის სავალდებულო საგნები</w:t>
            </w:r>
            <w:r w:rsidR="00D6516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43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კრედიტი</w:t>
            </w:r>
          </w:p>
        </w:tc>
        <w:tc>
          <w:tcPr>
            <w:tcW w:w="1461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41717E">
              <w:rPr>
                <w:rFonts w:ascii="Sylfaen" w:eastAsia="Batang" w:hAnsi="Sylfaen" w:cs="Arial"/>
                <w:sz w:val="16"/>
                <w:szCs w:val="16"/>
                <w:lang w:val="ka-GE"/>
              </w:rPr>
              <w:t>001</w:t>
            </w:r>
          </w:p>
        </w:tc>
        <w:tc>
          <w:tcPr>
            <w:tcW w:w="2707" w:type="dxa"/>
          </w:tcPr>
          <w:p w:rsidR="008C2264" w:rsidRPr="0041717E" w:rsidRDefault="008C2264" w:rsidP="0041717E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ვალდებულებითი სამართლის ნორმათა ინტეგრაცია პრაქტიკაში</w:t>
            </w:r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821A8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EA6B63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41717E">
              <w:rPr>
                <w:rFonts w:ascii="Sylfaen" w:eastAsia="Batang" w:hAnsi="Sylfaen" w:cs="Arial"/>
                <w:sz w:val="16"/>
                <w:szCs w:val="16"/>
                <w:lang w:val="ka-GE"/>
              </w:rPr>
              <w:t>002</w:t>
            </w:r>
          </w:p>
        </w:tc>
        <w:tc>
          <w:tcPr>
            <w:tcW w:w="2707" w:type="dxa"/>
          </w:tcPr>
          <w:p w:rsidR="008C2264" w:rsidRPr="0041717E" w:rsidRDefault="00475A04" w:rsidP="0041717E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</w:t>
            </w:r>
            <w:r w:rsidR="008C2264"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8C2264" w:rsidRPr="0041717E">
              <w:rPr>
                <w:rFonts w:ascii="Sylfaen" w:eastAsia="Calibri" w:hAnsi="Sylfaen" w:cs="Sylfaen"/>
                <w:sz w:val="16"/>
                <w:szCs w:val="16"/>
              </w:rPr>
              <w:t>საკორპორაციო</w:t>
            </w:r>
            <w:proofErr w:type="spellEnd"/>
            <w:r w:rsidR="008C2264"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8C2264" w:rsidRPr="0041717E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41717E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BA2D55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41717E">
              <w:rPr>
                <w:rFonts w:ascii="Sylfaen" w:eastAsia="Batang" w:hAnsi="Sylfaen" w:cs="Arial"/>
                <w:sz w:val="16"/>
                <w:szCs w:val="16"/>
                <w:lang w:val="ka-GE"/>
              </w:rPr>
              <w:t>003</w:t>
            </w:r>
          </w:p>
        </w:tc>
        <w:tc>
          <w:tcPr>
            <w:tcW w:w="2707" w:type="dxa"/>
          </w:tcPr>
          <w:p w:rsidR="008C2264" w:rsidRPr="0041717E" w:rsidRDefault="008C2264" w:rsidP="0041717E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კერძო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41717E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B9677F">
        <w:trPr>
          <w:trHeight w:val="470"/>
        </w:trPr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41717E">
              <w:rPr>
                <w:rFonts w:ascii="Sylfaen" w:eastAsia="Batang" w:hAnsi="Sylfaen" w:cs="Arial"/>
                <w:sz w:val="16"/>
                <w:szCs w:val="16"/>
                <w:lang w:val="ka-GE"/>
              </w:rPr>
              <w:t>013</w:t>
            </w:r>
          </w:p>
        </w:tc>
        <w:tc>
          <w:tcPr>
            <w:tcW w:w="2707" w:type="dxa"/>
          </w:tcPr>
          <w:p w:rsidR="008C2264" w:rsidRPr="0041717E" w:rsidRDefault="008C2264" w:rsidP="0041717E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 სანივთო სამართალი</w:t>
            </w:r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41717E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lastRenderedPageBreak/>
              <w:t>5</w:t>
            </w:r>
          </w:p>
        </w:tc>
        <w:tc>
          <w:tcPr>
            <w:tcW w:w="1271" w:type="dxa"/>
          </w:tcPr>
          <w:p w:rsidR="008C2264" w:rsidRPr="00D01CD0" w:rsidRDefault="00D01CD0" w:rsidP="00D01CD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026</w:t>
            </w:r>
          </w:p>
        </w:tc>
        <w:tc>
          <w:tcPr>
            <w:tcW w:w="2707" w:type="dxa"/>
          </w:tcPr>
          <w:p w:rsidR="008C2264" w:rsidRPr="0041717E" w:rsidRDefault="008C2264" w:rsidP="0041717E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სამოქალაქო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დავათა 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განხილვა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 (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პრაქტიკუმი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41717E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B9677F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B9677F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41717E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6</w:t>
            </w:r>
          </w:p>
        </w:tc>
        <w:tc>
          <w:tcPr>
            <w:tcW w:w="1271" w:type="dxa"/>
          </w:tcPr>
          <w:p w:rsidR="008C2264" w:rsidRPr="00D01CD0" w:rsidRDefault="008C2264" w:rsidP="00D01CD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011</w:t>
            </w:r>
          </w:p>
        </w:tc>
        <w:tc>
          <w:tcPr>
            <w:tcW w:w="2707" w:type="dxa"/>
          </w:tcPr>
          <w:p w:rsidR="008C2264" w:rsidRPr="00FC7749" w:rsidRDefault="008C2264" w:rsidP="00FC774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</w:t>
            </w:r>
            <w:r w:rsidRPr="00FC7749">
              <w:rPr>
                <w:rFonts w:ascii="Sylfaen" w:eastAsia="Calibri" w:hAnsi="Sylfaen" w:cs="Sylfaen"/>
                <w:sz w:val="16"/>
                <w:szCs w:val="16"/>
              </w:rPr>
              <w:t xml:space="preserve">  </w:t>
            </w: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 სახელშეკრულებო </w:t>
            </w:r>
            <w:proofErr w:type="spellStart"/>
            <w:r w:rsidRPr="00FC774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FC774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rPr>
          <w:cnfStyle w:val="000000100000"/>
        </w:trPr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8C2264" w:rsidRPr="00D01CD0" w:rsidRDefault="00D01CD0" w:rsidP="00D01CD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027</w:t>
            </w:r>
          </w:p>
        </w:tc>
        <w:tc>
          <w:tcPr>
            <w:tcW w:w="2707" w:type="dxa"/>
          </w:tcPr>
          <w:p w:rsidR="008C2264" w:rsidRPr="00FC7749" w:rsidRDefault="008C2264" w:rsidP="00FC7749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 და საერთაშორისო შრომის სამართალი</w:t>
            </w:r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FC774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FC7749" w:rsidRDefault="008C2264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8C2264" w:rsidTr="0041717E">
        <w:tc>
          <w:tcPr>
            <w:cnfStyle w:val="001000000000"/>
            <w:tcW w:w="391" w:type="dxa"/>
          </w:tcPr>
          <w:p w:rsidR="008C2264" w:rsidRPr="00FC7749" w:rsidRDefault="008C2264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8</w:t>
            </w:r>
          </w:p>
        </w:tc>
        <w:tc>
          <w:tcPr>
            <w:tcW w:w="1271" w:type="dxa"/>
          </w:tcPr>
          <w:p w:rsidR="008C2264" w:rsidRPr="00D01CD0" w:rsidRDefault="008C2264" w:rsidP="00D01CD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018</w:t>
            </w:r>
          </w:p>
        </w:tc>
        <w:tc>
          <w:tcPr>
            <w:tcW w:w="2707" w:type="dxa"/>
          </w:tcPr>
          <w:p w:rsidR="008C2264" w:rsidRPr="00FC7749" w:rsidRDefault="008C2264" w:rsidP="00FC774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საოჯახო და მემკვიდრეობის სამართალი (პრაქტიკუმი)</w:t>
            </w:r>
          </w:p>
        </w:tc>
        <w:tc>
          <w:tcPr>
            <w:tcW w:w="1461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8C2264" w:rsidRPr="00FC774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8C2264" w:rsidRPr="00203707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8C2264" w:rsidRPr="00FC7749" w:rsidRDefault="008C2264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9</w:t>
            </w:r>
          </w:p>
        </w:tc>
        <w:tc>
          <w:tcPr>
            <w:tcW w:w="1271" w:type="dxa"/>
          </w:tcPr>
          <w:p w:rsidR="006D7B52" w:rsidRPr="00D84960" w:rsidRDefault="008665A3" w:rsidP="00D01CD0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</w:rPr>
            </w:pPr>
            <w:r w:rsidRPr="008665A3">
              <w:rPr>
                <w:rFonts w:ascii="Sylfaen" w:eastAsia="Batang" w:hAnsi="Sylfaen" w:cs="Arial"/>
                <w:sz w:val="16"/>
                <w:szCs w:val="16"/>
                <w:lang w:val="ka-GE"/>
              </w:rPr>
              <w:t>BUL 003</w:t>
            </w:r>
            <w:r w:rsidR="00D84960">
              <w:rPr>
                <w:rFonts w:ascii="Sylfaen" w:eastAsia="Batang" w:hAnsi="Sylfaen" w:cs="Arial"/>
                <w:sz w:val="16"/>
                <w:szCs w:val="16"/>
              </w:rPr>
              <w:t>0</w:t>
            </w:r>
          </w:p>
        </w:tc>
        <w:tc>
          <w:tcPr>
            <w:tcW w:w="2707" w:type="dxa"/>
          </w:tcPr>
          <w:p w:rsidR="006D7B52" w:rsidRPr="00FC7749" w:rsidRDefault="006D7B52" w:rsidP="00FC7749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კაზუსის ამოხსნის მეთოდიკა კერძო სამართალში</w:t>
            </w:r>
          </w:p>
        </w:tc>
        <w:tc>
          <w:tcPr>
            <w:tcW w:w="1461" w:type="dxa"/>
          </w:tcPr>
          <w:p w:rsidR="006D7B52" w:rsidRPr="001B6000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BA2D55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6743E2">
        <w:tc>
          <w:tcPr>
            <w:cnfStyle w:val="001000000000"/>
            <w:tcW w:w="391" w:type="dxa"/>
          </w:tcPr>
          <w:p w:rsidR="006D7B52" w:rsidRPr="00FC774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Pr="001B600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მოდულის არჩევითი საგანი 15 კრედიტი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61" w:type="dxa"/>
          </w:tcPr>
          <w:p w:rsidR="006D7B52" w:rsidRPr="00FC774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FC774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FC774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1B6000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1B6000">
              <w:rPr>
                <w:rFonts w:ascii="Sylfaen" w:eastAsia="Batang" w:hAnsi="Sylfaen" w:cs="Arial"/>
                <w:sz w:val="16"/>
                <w:szCs w:val="16"/>
                <w:lang w:val="ka-GE"/>
              </w:rPr>
              <w:t>019</w:t>
            </w:r>
          </w:p>
        </w:tc>
        <w:tc>
          <w:tcPr>
            <w:tcW w:w="2707" w:type="dxa"/>
          </w:tcPr>
          <w:p w:rsidR="006D7B52" w:rsidRPr="00376246" w:rsidRDefault="006D7B52" w:rsidP="001B6000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სამოქალაქო </w:t>
            </w:r>
            <w:r w:rsidR="00376246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საქმეთა გადაწყვეტა</w:t>
            </w:r>
            <w:r w:rsidR="00376246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 w:rsidR="00376246"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რელაციის მეთოდებით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BA2D55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41717E">
        <w:tc>
          <w:tcPr>
            <w:cnfStyle w:val="001000000000"/>
            <w:tcW w:w="391" w:type="dxa"/>
          </w:tcPr>
          <w:p w:rsidR="006D7B52" w:rsidRPr="001B6000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6D7B52" w:rsidRPr="00D01CD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005</w:t>
            </w:r>
          </w:p>
        </w:tc>
        <w:tc>
          <w:tcPr>
            <w:tcW w:w="2707" w:type="dxa"/>
          </w:tcPr>
          <w:p w:rsidR="006D7B52" w:rsidRPr="001B6000" w:rsidRDefault="006D7B52" w:rsidP="00D01CD0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1B6000">
              <w:rPr>
                <w:rFonts w:ascii="Sylfaen" w:eastAsia="Calibri" w:hAnsi="Sylfaen" w:cs="Sylfaen"/>
                <w:sz w:val="16"/>
                <w:szCs w:val="16"/>
              </w:rPr>
              <w:t>მოთხოვნ</w:t>
            </w:r>
            <w:proofErr w:type="spellEnd"/>
            <w:r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ები და </w:t>
            </w:r>
            <w:r w:rsidR="00D40520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მოთხოვნ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ათა კონკურენციის სამართალი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1B600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1B6000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6D7B52" w:rsidRPr="00D01CD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57D16">
              <w:rPr>
                <w:rFonts w:ascii="Arial" w:eastAsia="Batang" w:hAnsi="Arial" w:cs="Arial"/>
                <w:sz w:val="16"/>
                <w:szCs w:val="16"/>
                <w:lang w:val="pt-PT"/>
              </w:rPr>
              <w:t>BUL 00</w:t>
            </w:r>
            <w:r w:rsidR="00D84960">
              <w:rPr>
                <w:rFonts w:ascii="Arial" w:eastAsia="Batang" w:hAnsi="Arial" w:cs="Arial"/>
                <w:sz w:val="16"/>
                <w:szCs w:val="16"/>
                <w:lang w:val="pt-PT"/>
              </w:rPr>
              <w:t>29</w:t>
            </w:r>
          </w:p>
        </w:tc>
        <w:tc>
          <w:tcPr>
            <w:tcW w:w="2707" w:type="dxa"/>
          </w:tcPr>
          <w:p w:rsidR="006D7B52" w:rsidRPr="00F57D16" w:rsidRDefault="006D7B52" w:rsidP="00E06D7F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ხელშეკრულების </w:t>
            </w:r>
            <w:r w:rsidR="00E06D7F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სამართლებრივი ექსპერტიზა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41717E">
        <w:tc>
          <w:tcPr>
            <w:cnfStyle w:val="001000000000"/>
            <w:tcW w:w="391" w:type="dxa"/>
          </w:tcPr>
          <w:p w:rsidR="006D7B52" w:rsidRPr="001B6000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6D7B52" w:rsidRPr="007260AB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BUL </w:t>
            </w:r>
            <w:r w:rsidR="007260AB">
              <w:rPr>
                <w:rFonts w:ascii="Arial" w:eastAsia="Batang" w:hAnsi="Arial" w:cs="Arial"/>
                <w:sz w:val="16"/>
                <w:szCs w:val="16"/>
                <w:lang w:val="pt-PT"/>
              </w:rPr>
              <w:t>0032</w:t>
            </w:r>
          </w:p>
        </w:tc>
        <w:tc>
          <w:tcPr>
            <w:tcW w:w="2707" w:type="dxa"/>
          </w:tcPr>
          <w:p w:rsidR="006D7B52" w:rsidRPr="007260AB" w:rsidRDefault="007260AB" w:rsidP="001B6000">
            <w:pPr>
              <w:cnfStyle w:val="0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7260AB">
              <w:rPr>
                <w:rFonts w:ascii="Sylfaen" w:hAnsi="Sylfaen"/>
                <w:sz w:val="16"/>
                <w:szCs w:val="16"/>
                <w:lang w:val="ka-GE"/>
              </w:rPr>
              <w:t>კორპორაციული მართვა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1B6000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1B6000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6D7B52" w:rsidRPr="00D01CD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>BUL 0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004</w:t>
            </w:r>
          </w:p>
        </w:tc>
        <w:tc>
          <w:tcPr>
            <w:tcW w:w="2707" w:type="dxa"/>
          </w:tcPr>
          <w:p w:rsidR="006D7B52" w:rsidRPr="006D6C5E" w:rsidRDefault="006D7B52" w:rsidP="001B6000">
            <w:pPr>
              <w:cnfStyle w:val="0000001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6D6C5E">
              <w:rPr>
                <w:rFonts w:ascii="Sylfaen" w:hAnsi="Sylfaen"/>
                <w:sz w:val="16"/>
                <w:szCs w:val="16"/>
                <w:lang w:val="ka-GE"/>
              </w:rPr>
              <w:t>ფასიანი ქაღალდები</w:t>
            </w:r>
          </w:p>
        </w:tc>
        <w:tc>
          <w:tcPr>
            <w:tcW w:w="1461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1B6000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CD61F8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Tr="006743E2">
        <w:tc>
          <w:tcPr>
            <w:cnfStyle w:val="001000000000"/>
            <w:tcW w:w="391" w:type="dxa"/>
          </w:tcPr>
          <w:p w:rsidR="006D7B52" w:rsidRPr="0041717E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Pr="0041717E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 – სისხლის სამართალი</w:t>
            </w:r>
          </w:p>
        </w:tc>
        <w:tc>
          <w:tcPr>
            <w:tcW w:w="1461" w:type="dxa"/>
          </w:tcPr>
          <w:p w:rsidR="006D7B52" w:rsidRPr="0041717E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41717E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41717E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Tr="006743E2">
        <w:trPr>
          <w:cnfStyle w:val="000000100000"/>
        </w:trPr>
        <w:tc>
          <w:tcPr>
            <w:cnfStyle w:val="001000000000"/>
            <w:tcW w:w="391" w:type="dxa"/>
          </w:tcPr>
          <w:p w:rsidR="006D7B52" w:rsidRPr="0041717E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Pr="001B6000" w:rsidRDefault="006D7B52" w:rsidP="00A47029">
            <w:pPr>
              <w:jc w:val="center"/>
              <w:cnfStyle w:val="0000001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მოდულის სავალდებულო საგანი 43 კრედიტი</w:t>
            </w:r>
          </w:p>
        </w:tc>
        <w:tc>
          <w:tcPr>
            <w:tcW w:w="1461" w:type="dxa"/>
          </w:tcPr>
          <w:p w:rsidR="006D7B52" w:rsidRPr="0041717E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41717E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41717E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001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შედარებითი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008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საქმეთა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განხილვა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სასამართლოში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019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ადამიანის უფლებები და ქართული სისხლის სამართლის </w:t>
            </w:r>
            <w:r w:rsidRPr="00D74EC9"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  <w:t xml:space="preserve"> </w:t>
            </w: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კანომნმდებლობა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007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დანაშაულის პრევენცია </w:t>
            </w:r>
            <w:r w:rsidRPr="00D74EC9">
              <w:rPr>
                <w:rFonts w:ascii="AcadNusx" w:eastAsia="Calibri" w:hAnsi="AcadNusx" w:cs="Sylfaen"/>
                <w:sz w:val="16"/>
                <w:szCs w:val="16"/>
              </w:rPr>
              <w:t xml:space="preserve"> (</w:t>
            </w: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კრიმინოლოგია</w:t>
            </w:r>
            <w:r w:rsidRPr="00D74EC9">
              <w:rPr>
                <w:rFonts w:ascii="AcadNusx" w:eastAsia="Calibri" w:hAnsi="AcadNusx" w:cs="Sylfaen"/>
                <w:sz w:val="16"/>
                <w:szCs w:val="16"/>
              </w:rPr>
              <w:t>)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002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ევროპული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6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025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სისხლის სამართლის პოლიტიკის სახელმძღვანელო პრინციპები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F57D16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021</w:t>
            </w:r>
          </w:p>
        </w:tc>
        <w:tc>
          <w:tcPr>
            <w:tcW w:w="2707" w:type="dxa"/>
          </w:tcPr>
          <w:p w:rsidR="006D7B52" w:rsidRPr="00D74EC9" w:rsidRDefault="006D7B52" w:rsidP="00D74EC9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hAnsi="Sylfaen" w:cs="Sylfaen"/>
                <w:sz w:val="16"/>
                <w:szCs w:val="16"/>
                <w:lang w:val="ka-GE"/>
              </w:rPr>
              <w:t>ტრანსნაციონალური დანაშაულის საერთაშორისო სამართლებრივი რეგულირება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8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0015</w:t>
            </w:r>
          </w:p>
        </w:tc>
        <w:tc>
          <w:tcPr>
            <w:tcW w:w="2707" w:type="dxa"/>
          </w:tcPr>
          <w:p w:rsidR="006D7B52" w:rsidRPr="000078A1" w:rsidRDefault="006D7B52" w:rsidP="00D74EC9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9</w:t>
            </w:r>
          </w:p>
        </w:tc>
        <w:tc>
          <w:tcPr>
            <w:tcW w:w="1271" w:type="dxa"/>
          </w:tcPr>
          <w:p w:rsidR="006D7B52" w:rsidRPr="0041191F" w:rsidRDefault="008665A3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8665A3">
              <w:rPr>
                <w:rFonts w:ascii="Arial" w:eastAsia="Batang" w:hAnsi="Arial" w:cs="Arial"/>
                <w:sz w:val="16"/>
                <w:szCs w:val="16"/>
                <w:lang w:val="pt-PT"/>
              </w:rPr>
              <w:t>CRL 002</w:t>
            </w:r>
            <w:r w:rsidR="009E2BDD">
              <w:rPr>
                <w:rFonts w:ascii="Arial" w:eastAsia="Batang" w:hAnsi="Arial" w:cs="Arial"/>
                <w:sz w:val="16"/>
                <w:szCs w:val="16"/>
                <w:lang w:val="pt-PT"/>
              </w:rPr>
              <w:t>6</w:t>
            </w:r>
          </w:p>
        </w:tc>
        <w:tc>
          <w:tcPr>
            <w:tcW w:w="2707" w:type="dxa"/>
          </w:tcPr>
          <w:p w:rsidR="006D7B52" w:rsidRPr="00A218FE" w:rsidRDefault="006D7B52" w:rsidP="00D74EC9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კაზუსის ამოხსნის მეთოდიკა სისხლის სამართალში</w:t>
            </w:r>
          </w:p>
        </w:tc>
        <w:tc>
          <w:tcPr>
            <w:tcW w:w="1461" w:type="dxa"/>
          </w:tcPr>
          <w:p w:rsidR="006D7B52" w:rsidRPr="00D74EC9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6743E2">
        <w:trPr>
          <w:cnfStyle w:val="000000100000"/>
        </w:trPr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მოდულის არჩევითი საგანი 15 კრედიტი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D74EC9">
              <w:rPr>
                <w:rFonts w:ascii="Sylfaen" w:eastAsia="Batang" w:hAnsi="Sylfaen" w:cs="Arial"/>
                <w:sz w:val="16"/>
                <w:szCs w:val="16"/>
                <w:lang w:val="ka-GE"/>
              </w:rPr>
              <w:t>014</w:t>
            </w:r>
          </w:p>
        </w:tc>
        <w:tc>
          <w:tcPr>
            <w:tcW w:w="2707" w:type="dxa"/>
          </w:tcPr>
          <w:p w:rsidR="006D7B52" w:rsidRDefault="006D7B52" w:rsidP="00B9677F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კრიმინალისტიკა</w:t>
            </w:r>
            <w:proofErr w:type="spellEnd"/>
          </w:p>
          <w:p w:rsidR="006D7B52" w:rsidRPr="00D74EC9" w:rsidRDefault="006D7B52" w:rsidP="000078A1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017</w:t>
            </w:r>
          </w:p>
        </w:tc>
        <w:tc>
          <w:tcPr>
            <w:tcW w:w="2707" w:type="dxa"/>
          </w:tcPr>
          <w:p w:rsidR="006D7B52" w:rsidRPr="00D74EC9" w:rsidRDefault="006D7B52" w:rsidP="000078A1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სტანდარტები და არასრულწლოვანთა სისხლისსამართლებრივი პასუხისმგებლობა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lastRenderedPageBreak/>
              <w:t>3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010</w:t>
            </w:r>
          </w:p>
        </w:tc>
        <w:tc>
          <w:tcPr>
            <w:tcW w:w="2707" w:type="dxa"/>
          </w:tcPr>
          <w:p w:rsidR="006D7B52" w:rsidRPr="00D74EC9" w:rsidRDefault="006D7B52" w:rsidP="000078A1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დევნის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დისკრეციულობა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განრიდება</w:t>
            </w:r>
            <w:proofErr w:type="spellEnd"/>
            <w:r w:rsidR="001560A9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და </w:t>
            </w:r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მედეაცია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012</w:t>
            </w:r>
          </w:p>
        </w:tc>
        <w:tc>
          <w:tcPr>
            <w:tcW w:w="2707" w:type="dxa"/>
          </w:tcPr>
          <w:p w:rsidR="006D7B52" w:rsidRPr="00D74EC9" w:rsidRDefault="006D7B52" w:rsidP="000078A1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სასჯელი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პასუხისმგებლობის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სხვა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ალტერნატიული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>CRL 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013</w:t>
            </w:r>
          </w:p>
        </w:tc>
        <w:tc>
          <w:tcPr>
            <w:tcW w:w="2707" w:type="dxa"/>
          </w:tcPr>
          <w:p w:rsidR="006D7B52" w:rsidRPr="00D74EC9" w:rsidRDefault="006D7B52" w:rsidP="000078A1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იურიდიული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პირის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პასუხისმგებლობა</w:t>
            </w:r>
            <w:proofErr w:type="spellEnd"/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6743E2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</w:p>
        </w:tc>
        <w:tc>
          <w:tcPr>
            <w:tcW w:w="8360" w:type="dxa"/>
            <w:gridSpan w:val="5"/>
          </w:tcPr>
          <w:p w:rsidR="006D7B52" w:rsidRPr="0041717E" w:rsidRDefault="006D7B52" w:rsidP="006743E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 –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საჯარო</w:t>
            </w: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RPr="00D74EC9" w:rsidTr="006743E2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Pr="001B6000" w:rsidRDefault="006D7B52" w:rsidP="006743E2">
            <w:pPr>
              <w:jc w:val="center"/>
              <w:cnfStyle w:val="0000000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მოდულის სავალდებულო საგანი 43 კრედიტი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001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სამართლის ფილოსოფია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002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კონსტიტუციონალიზმი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003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 ადმინისტრაციული სამართლის განვითარების ტენდენციები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007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 საგადასახადო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008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ადმინისტრაციული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</w:t>
            </w: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წარმოება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6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012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 კონსტიტუციური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017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რელიგია და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8</w:t>
            </w:r>
          </w:p>
        </w:tc>
        <w:tc>
          <w:tcPr>
            <w:tcW w:w="1271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6743E2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6743E2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6743E2">
              <w:rPr>
                <w:rFonts w:ascii="Sylfaen" w:eastAsia="Batang" w:hAnsi="Sylfaen" w:cs="Arial"/>
                <w:sz w:val="16"/>
                <w:szCs w:val="16"/>
                <w:lang w:val="ka-GE"/>
              </w:rPr>
              <w:t>009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საკონსტიტუციო სამართალწარმოება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6D7B52" w:rsidRPr="0041717E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9</w:t>
            </w:r>
          </w:p>
        </w:tc>
        <w:tc>
          <w:tcPr>
            <w:tcW w:w="1271" w:type="dxa"/>
          </w:tcPr>
          <w:p w:rsidR="006D7B52" w:rsidRPr="006743E2" w:rsidRDefault="008665A3" w:rsidP="00A47029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</w:rPr>
            </w:pPr>
            <w:r w:rsidRPr="008665A3">
              <w:rPr>
                <w:rFonts w:ascii="Arial" w:eastAsia="Batang" w:hAnsi="Arial" w:cs="Arial"/>
                <w:sz w:val="16"/>
                <w:szCs w:val="16"/>
              </w:rPr>
              <w:t>STL 002</w:t>
            </w:r>
            <w:r w:rsidR="00564555">
              <w:rPr>
                <w:rFonts w:ascii="Arial" w:eastAsia="Batang" w:hAnsi="Arial" w:cs="Arial"/>
                <w:sz w:val="16"/>
                <w:szCs w:val="16"/>
              </w:rPr>
              <w:t>0</w:t>
            </w:r>
          </w:p>
        </w:tc>
        <w:tc>
          <w:tcPr>
            <w:tcW w:w="2707" w:type="dxa"/>
          </w:tcPr>
          <w:p w:rsidR="006D7B52" w:rsidRPr="00A218FE" w:rsidRDefault="006D7B52" w:rsidP="006D7B5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კაზუსის ამოხსნის მეთოდიკა </w:t>
            </w:r>
            <w:r w:rsidR="00D30FD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კონსტიტუციურ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  სამართალში</w:t>
            </w:r>
          </w:p>
        </w:tc>
        <w:tc>
          <w:tcPr>
            <w:tcW w:w="1461" w:type="dxa"/>
          </w:tcPr>
          <w:p w:rsidR="006D7B52" w:rsidRPr="00D74EC9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ED1A0D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6D7B52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6743E2">
        <w:tc>
          <w:tcPr>
            <w:cnfStyle w:val="001000000000"/>
            <w:tcW w:w="391" w:type="dxa"/>
          </w:tcPr>
          <w:p w:rsidR="006D7B52" w:rsidRPr="00D74EC9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6D7B5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მოდულის არჩევითი საგანი</w:t>
            </w:r>
            <w:r w:rsidR="00291302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21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კრედიტი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41191F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005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მუნიციპალური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0004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გარემოს დაცვის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41191F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006</w:t>
            </w:r>
          </w:p>
        </w:tc>
        <w:tc>
          <w:tcPr>
            <w:tcW w:w="2707" w:type="dxa"/>
          </w:tcPr>
          <w:p w:rsidR="006D7B52" w:rsidRPr="006743E2" w:rsidRDefault="00BC21CF" w:rsidP="00BC21CF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ადამიანის უფლებები </w:t>
            </w:r>
            <w:r w:rsidR="006D7B5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ჯან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მრთელობის </w:t>
            </w:r>
            <w:r w:rsidR="006D7B5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დაცვის 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სფეროში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0012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აშშ–ს სამარლებრივი სისტემები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6D7B52" w:rsidRPr="002C658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 xml:space="preserve">STL </w:t>
            </w:r>
            <w:r w:rsidRPr="0041191F">
              <w:rPr>
                <w:rFonts w:ascii="Sylfaen" w:eastAsia="Batang" w:hAnsi="Sylfaen" w:cs="Arial"/>
                <w:sz w:val="16"/>
                <w:szCs w:val="16"/>
              </w:rPr>
              <w:t>0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018</w:t>
            </w:r>
          </w:p>
        </w:tc>
        <w:tc>
          <w:tcPr>
            <w:tcW w:w="2707" w:type="dxa"/>
          </w:tcPr>
          <w:p w:rsidR="006D7B52" w:rsidRPr="006743E2" w:rsidRDefault="00E06D7F" w:rsidP="006743E2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ევროპული კავშირის </w:t>
            </w:r>
            <w:r w:rsidR="006D7B52"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კონკურენციის სამართალი</w:t>
            </w:r>
          </w:p>
        </w:tc>
        <w:tc>
          <w:tcPr>
            <w:tcW w:w="1461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6D7B52" w:rsidRPr="00D74EC9" w:rsidTr="0041717E">
        <w:tc>
          <w:tcPr>
            <w:cnfStyle w:val="001000000000"/>
            <w:tcW w:w="391" w:type="dxa"/>
          </w:tcPr>
          <w:p w:rsidR="006D7B52" w:rsidRDefault="006D7B5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6</w:t>
            </w:r>
          </w:p>
        </w:tc>
        <w:tc>
          <w:tcPr>
            <w:tcW w:w="1271" w:type="dxa"/>
          </w:tcPr>
          <w:p w:rsidR="006D7B52" w:rsidRPr="0041191F" w:rsidRDefault="006D7B52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</w:rPr>
            </w:pPr>
            <w:r w:rsidRPr="00CF1CD6">
              <w:rPr>
                <w:rFonts w:ascii="Arial" w:eastAsia="Batang" w:hAnsi="Arial" w:cs="Arial"/>
                <w:sz w:val="16"/>
                <w:szCs w:val="16"/>
              </w:rPr>
              <w:t>STL 00</w:t>
            </w:r>
            <w:r w:rsidR="00564555">
              <w:rPr>
                <w:rFonts w:ascii="Arial" w:eastAsia="Batang" w:hAnsi="Arial" w:cs="Arial"/>
                <w:sz w:val="16"/>
                <w:szCs w:val="16"/>
              </w:rPr>
              <w:t>19</w:t>
            </w:r>
          </w:p>
        </w:tc>
        <w:tc>
          <w:tcPr>
            <w:tcW w:w="2707" w:type="dxa"/>
          </w:tcPr>
          <w:p w:rsidR="006D7B52" w:rsidRPr="006743E2" w:rsidRDefault="006D7B52" w:rsidP="006743E2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ევრო</w:t>
            </w:r>
            <w:r w:rsidR="00E06D7F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პული 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კავშირის საგადასახადო პოლიტიკა და საქართველო</w:t>
            </w:r>
          </w:p>
        </w:tc>
        <w:tc>
          <w:tcPr>
            <w:tcW w:w="1461" w:type="dxa"/>
          </w:tcPr>
          <w:p w:rsidR="006D7B52" w:rsidRPr="00D74EC9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6D7B52" w:rsidRPr="00D74EC9" w:rsidRDefault="002E52FC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6D7B52" w:rsidRPr="006743E2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6D7B52" w:rsidRPr="001B6000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6D7B52" w:rsidRPr="001B6000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6D7B52" w:rsidRPr="00D74EC9" w:rsidRDefault="006D7B5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Default="00291302" w:rsidP="00A4702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291302" w:rsidRPr="00CF1CD6" w:rsidRDefault="00291302" w:rsidP="00A47029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</w:rPr>
            </w:pPr>
            <w:r w:rsidRPr="00CF1CD6">
              <w:rPr>
                <w:rFonts w:ascii="Arial" w:eastAsia="Batang" w:hAnsi="Arial" w:cs="Arial"/>
                <w:sz w:val="16"/>
                <w:szCs w:val="16"/>
              </w:rPr>
              <w:t>STL 00</w:t>
            </w:r>
            <w:r>
              <w:rPr>
                <w:rFonts w:ascii="Arial" w:eastAsia="Batang" w:hAnsi="Arial" w:cs="Arial"/>
                <w:sz w:val="16"/>
                <w:szCs w:val="16"/>
              </w:rPr>
              <w:t>11</w:t>
            </w:r>
          </w:p>
        </w:tc>
        <w:tc>
          <w:tcPr>
            <w:tcW w:w="2707" w:type="dxa"/>
          </w:tcPr>
          <w:p w:rsidR="00291302" w:rsidRDefault="00291302" w:rsidP="006743E2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მოქალაქეობის ინსტიტუტი</w:t>
            </w:r>
          </w:p>
        </w:tc>
        <w:tc>
          <w:tcPr>
            <w:tcW w:w="1461" w:type="dxa"/>
          </w:tcPr>
          <w:p w:rsidR="00291302" w:rsidRPr="00D74EC9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6743E2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D4052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6743E2">
        <w:tc>
          <w:tcPr>
            <w:cnfStyle w:val="001000000000"/>
            <w:tcW w:w="391" w:type="dxa"/>
          </w:tcPr>
          <w:p w:rsidR="00291302" w:rsidRPr="00D74EC9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291302" w:rsidRPr="0041717E" w:rsidRDefault="00291302" w:rsidP="006743E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 –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საერთაშორისო</w:t>
            </w: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სამართალი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91302" w:rsidRPr="00D74EC9" w:rsidTr="006743E2">
        <w:trPr>
          <w:cnfStyle w:val="000000100000"/>
        </w:trPr>
        <w:tc>
          <w:tcPr>
            <w:cnfStyle w:val="001000000000"/>
            <w:tcW w:w="391" w:type="dxa"/>
          </w:tcPr>
          <w:p w:rsidR="00291302" w:rsidRPr="00D74EC9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291302" w:rsidRPr="001B6000" w:rsidRDefault="00291302" w:rsidP="006743E2">
            <w:pPr>
              <w:jc w:val="center"/>
              <w:cnfStyle w:val="0000001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მოდულის სავალდებულო საგანი 43 კრედიტი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291302" w:rsidRPr="0041191F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0001</w:t>
            </w:r>
          </w:p>
        </w:tc>
        <w:tc>
          <w:tcPr>
            <w:tcW w:w="2707" w:type="dxa"/>
          </w:tcPr>
          <w:p w:rsidR="00291302" w:rsidRPr="00A218FE" w:rsidRDefault="00291302" w:rsidP="00AB1D1E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</w:t>
            </w:r>
            <w:r w:rsidRPr="00A218FE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საერთაშორისო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საჯარო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291302" w:rsidRPr="0041191F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0016</w:t>
            </w:r>
          </w:p>
        </w:tc>
        <w:tc>
          <w:tcPr>
            <w:tcW w:w="2707" w:type="dxa"/>
          </w:tcPr>
          <w:p w:rsidR="00291302" w:rsidRPr="00A218FE" w:rsidRDefault="00291302" w:rsidP="00A218FE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lastRenderedPageBreak/>
              <w:t>3</w:t>
            </w:r>
          </w:p>
        </w:tc>
        <w:tc>
          <w:tcPr>
            <w:tcW w:w="1271" w:type="dxa"/>
          </w:tcPr>
          <w:p w:rsidR="00291302" w:rsidRPr="0041191F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0002</w:t>
            </w:r>
          </w:p>
        </w:tc>
        <w:tc>
          <w:tcPr>
            <w:tcW w:w="2707" w:type="dxa"/>
          </w:tcPr>
          <w:p w:rsidR="00291302" w:rsidRPr="00A020DB" w:rsidRDefault="00291302" w:rsidP="00A218FE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291302" w:rsidRPr="0041191F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0008</w:t>
            </w:r>
          </w:p>
        </w:tc>
        <w:tc>
          <w:tcPr>
            <w:tcW w:w="2707" w:type="dxa"/>
          </w:tcPr>
          <w:p w:rsidR="00291302" w:rsidRPr="00A218FE" w:rsidRDefault="00291302" w:rsidP="00A218FE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საერთაშორისო ორგანიზაციები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 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BA5637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5</w:t>
            </w:r>
          </w:p>
        </w:tc>
        <w:tc>
          <w:tcPr>
            <w:tcW w:w="1271" w:type="dxa"/>
          </w:tcPr>
          <w:p w:rsidR="00291302" w:rsidRPr="0041191F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>0009</w:t>
            </w:r>
          </w:p>
        </w:tc>
        <w:tc>
          <w:tcPr>
            <w:tcW w:w="2707" w:type="dxa"/>
          </w:tcPr>
          <w:p w:rsidR="00291302" w:rsidRPr="00A218FE" w:rsidRDefault="00291302" w:rsidP="00A218FE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სახელშეკრულებო 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BA2D55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6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0024</w:t>
            </w:r>
          </w:p>
        </w:tc>
        <w:tc>
          <w:tcPr>
            <w:tcW w:w="2707" w:type="dxa"/>
          </w:tcPr>
          <w:p w:rsidR="00291302" w:rsidRPr="006D6C5E" w:rsidRDefault="00291302" w:rsidP="00A218FE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</w:rPr>
            </w:pPr>
            <w:r w:rsidRPr="000078A1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სისხლის სამართალი გაეროსთან მიმართებაში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0025</w:t>
            </w:r>
          </w:p>
        </w:tc>
        <w:tc>
          <w:tcPr>
            <w:tcW w:w="2707" w:type="dxa"/>
          </w:tcPr>
          <w:p w:rsidR="00291302" w:rsidRPr="00A218FE" w:rsidRDefault="00291302" w:rsidP="00FA7315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საერთაშორისო </w:t>
            </w:r>
            <w:r w:rsidRPr="00A218FE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ეკონომიკური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8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0010</w:t>
            </w:r>
          </w:p>
        </w:tc>
        <w:tc>
          <w:tcPr>
            <w:tcW w:w="2707" w:type="dxa"/>
          </w:tcPr>
          <w:p w:rsidR="00291302" w:rsidRPr="00A218FE" w:rsidRDefault="00291302" w:rsidP="00A218FE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51</w:t>
            </w:r>
          </w:p>
        </w:tc>
        <w:tc>
          <w:tcPr>
            <w:tcW w:w="1507" w:type="dxa"/>
          </w:tcPr>
          <w:p w:rsidR="00291302" w:rsidRPr="0041717E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74</w:t>
            </w: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9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</w:t>
            </w:r>
            <w:r>
              <w:rPr>
                <w:rFonts w:ascii="Sylfaen" w:eastAsia="Batang" w:hAnsi="Sylfaen" w:cs="Arial"/>
                <w:sz w:val="16"/>
                <w:szCs w:val="16"/>
                <w:lang w:val="ka-GE"/>
              </w:rPr>
              <w:t>26</w:t>
            </w:r>
          </w:p>
        </w:tc>
        <w:tc>
          <w:tcPr>
            <w:tcW w:w="2707" w:type="dxa"/>
          </w:tcPr>
          <w:p w:rsidR="00291302" w:rsidRPr="00A218FE" w:rsidRDefault="00291302" w:rsidP="006D7B52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სამართალი შიდასახელმწიფოებრივ კანონმდებლობასა და პრაქტიკაში</w:t>
            </w:r>
          </w:p>
        </w:tc>
        <w:tc>
          <w:tcPr>
            <w:tcW w:w="1461" w:type="dxa"/>
          </w:tcPr>
          <w:p w:rsidR="00291302" w:rsidRPr="00D74EC9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ED1A0D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6D7B52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AB1D1E">
        <w:trPr>
          <w:cnfStyle w:val="000000100000"/>
        </w:trPr>
        <w:tc>
          <w:tcPr>
            <w:cnfStyle w:val="001000000000"/>
            <w:tcW w:w="391" w:type="dxa"/>
          </w:tcPr>
          <w:p w:rsidR="00291302" w:rsidRPr="00D74EC9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291302" w:rsidRPr="00A218FE" w:rsidRDefault="00291302" w:rsidP="007F6F8B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მოდულის არჩევითი საგანი</w:t>
            </w:r>
            <w:r w:rsidR="00C94C3D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C94C3D">
              <w:rPr>
                <w:rFonts w:ascii="Sylfaen" w:hAnsi="Sylfaen"/>
                <w:b/>
                <w:sz w:val="16"/>
                <w:szCs w:val="16"/>
              </w:rPr>
              <w:t>18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კრედიტი</w:t>
            </w:r>
          </w:p>
        </w:tc>
        <w:tc>
          <w:tcPr>
            <w:tcW w:w="1461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0022</w:t>
            </w:r>
          </w:p>
        </w:tc>
        <w:tc>
          <w:tcPr>
            <w:tcW w:w="2707" w:type="dxa"/>
          </w:tcPr>
          <w:p w:rsidR="00291302" w:rsidRPr="00A218FE" w:rsidRDefault="00291302" w:rsidP="00A218FE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გაერო-ს სამართალი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2C59DF">
              <w:rPr>
                <w:rFonts w:ascii="Arial" w:eastAsia="Batang" w:hAnsi="Arial" w:cs="Arial"/>
                <w:sz w:val="16"/>
                <w:szCs w:val="16"/>
                <w:lang w:val="pt-PT"/>
              </w:rPr>
              <w:t>INL 0007</w:t>
            </w:r>
          </w:p>
        </w:tc>
        <w:tc>
          <w:tcPr>
            <w:tcW w:w="2707" w:type="dxa"/>
          </w:tcPr>
          <w:p w:rsidR="00291302" w:rsidRPr="002C59DF" w:rsidRDefault="00291302" w:rsidP="00A218FE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ევრო</w:t>
            </w:r>
            <w:proofErr w:type="spellEnd"/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პული კავშირის</w:t>
            </w:r>
            <w:r w:rsidRPr="002C59DF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proofErr w:type="spellStart"/>
            <w:r w:rsidRPr="002C59DF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41717E"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0020</w:t>
            </w:r>
          </w:p>
        </w:tc>
        <w:tc>
          <w:tcPr>
            <w:tcW w:w="2707" w:type="dxa"/>
          </w:tcPr>
          <w:p w:rsidR="00291302" w:rsidRPr="002C59DF" w:rsidRDefault="00291302" w:rsidP="00A218FE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2C59DF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ლტოლვილთა სამართალი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291302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291302" w:rsidRPr="002C6582" w:rsidRDefault="00291302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291302" w:rsidRPr="00D01CD0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0021</w:t>
            </w:r>
          </w:p>
        </w:tc>
        <w:tc>
          <w:tcPr>
            <w:tcW w:w="2707" w:type="dxa"/>
          </w:tcPr>
          <w:p w:rsidR="00291302" w:rsidRPr="00F50EFE" w:rsidRDefault="00291302" w:rsidP="007D7F4D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ადამიანის უფლებათა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უახლესი სტანდარტები სტრასბურგის სასამართლოს პრეცედენტული სამართლის მიხედვით </w:t>
            </w:r>
            <w:r w:rsidR="00D30FD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(ინგლისურენოვანი)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291302" w:rsidRPr="00A218FE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291302" w:rsidRPr="001B6000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291302" w:rsidRPr="001B6000" w:rsidRDefault="00291302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291302" w:rsidRPr="00D74EC9" w:rsidRDefault="00291302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c>
          <w:tcPr>
            <w:cnfStyle w:val="001000000000"/>
            <w:tcW w:w="391" w:type="dxa"/>
          </w:tcPr>
          <w:p w:rsidR="007F6F8B" w:rsidRPr="007F6F8B" w:rsidRDefault="00C94C3D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7F6F8B" w:rsidRPr="00D01CD0" w:rsidRDefault="007F6F8B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</w:t>
            </w:r>
            <w:r>
              <w:rPr>
                <w:rFonts w:ascii="Sylfaen" w:eastAsia="Batang" w:hAnsi="Sylfaen" w:cs="Arial"/>
                <w:sz w:val="16"/>
                <w:szCs w:val="16"/>
                <w:lang w:val="ka-GE"/>
              </w:rPr>
              <w:t>28</w:t>
            </w:r>
          </w:p>
        </w:tc>
        <w:tc>
          <w:tcPr>
            <w:tcW w:w="2707" w:type="dxa"/>
          </w:tcPr>
          <w:p w:rsidR="007F6F8B" w:rsidRPr="00A218FE" w:rsidRDefault="007F6F8B" w:rsidP="00A218FE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საერთაშორისოს ამართლის პროცედურული ასპექტები (ინგლისურენოვანი)</w:t>
            </w:r>
          </w:p>
        </w:tc>
        <w:tc>
          <w:tcPr>
            <w:tcW w:w="1461" w:type="dxa"/>
          </w:tcPr>
          <w:p w:rsidR="007F6F8B" w:rsidRPr="001B6000" w:rsidRDefault="007F6F8B" w:rsidP="00A47029">
            <w:pPr>
              <w:jc w:val="center"/>
              <w:cnfStyle w:val="00000000000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D74EC9" w:rsidRDefault="007F6F8B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A218FE" w:rsidRDefault="007F6F8B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7F6F8B" w:rsidRPr="007F6F8B" w:rsidRDefault="00C94C3D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7F6F8B" w:rsidRPr="00D01CD0" w:rsidRDefault="007F6F8B" w:rsidP="007F6F8B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D01CD0">
              <w:rPr>
                <w:rFonts w:ascii="Arial" w:eastAsia="Batang" w:hAnsi="Arial" w:cs="Arial"/>
                <w:sz w:val="16"/>
                <w:szCs w:val="16"/>
                <w:lang w:val="pt-PT"/>
              </w:rPr>
              <w:t xml:space="preserve">INL </w:t>
            </w:r>
            <w:r w:rsidRPr="00D01CD0">
              <w:rPr>
                <w:rFonts w:ascii="Sylfaen" w:eastAsia="Batang" w:hAnsi="Sylfaen" w:cs="Arial"/>
                <w:sz w:val="16"/>
                <w:szCs w:val="16"/>
                <w:lang w:val="ka-GE"/>
              </w:rPr>
              <w:t>00</w:t>
            </w:r>
            <w:r>
              <w:rPr>
                <w:rFonts w:ascii="Sylfaen" w:eastAsia="Batang" w:hAnsi="Sylfaen" w:cs="Arial"/>
                <w:sz w:val="16"/>
                <w:szCs w:val="16"/>
                <w:lang w:val="ka-GE"/>
              </w:rPr>
              <w:t>27</w:t>
            </w:r>
          </w:p>
        </w:tc>
        <w:tc>
          <w:tcPr>
            <w:tcW w:w="2707" w:type="dxa"/>
          </w:tcPr>
          <w:p w:rsidR="007F6F8B" w:rsidRPr="00A218FE" w:rsidRDefault="007F6F8B" w:rsidP="00A218FE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სამხედრო კონფლიქტების სამართალი (ძალის გამოყენების აკრძალვა) </w:t>
            </w:r>
          </w:p>
        </w:tc>
        <w:tc>
          <w:tcPr>
            <w:tcW w:w="1461" w:type="dxa"/>
          </w:tcPr>
          <w:p w:rsidR="007F6F8B" w:rsidRPr="001B6000" w:rsidRDefault="007F6F8B" w:rsidP="00A47029">
            <w:pPr>
              <w:jc w:val="center"/>
              <w:cnfStyle w:val="000000100000"/>
              <w:rPr>
                <w:rFonts w:ascii="Sylfaen" w:hAnsi="Sylfaen" w:cs="Sylfaen"/>
                <w:sz w:val="16"/>
                <w:szCs w:val="16"/>
                <w:lang w:val="ka-GE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D74EC9" w:rsidRDefault="007F6F8B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A218FE" w:rsidRDefault="007F6F8B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147726">
        <w:tc>
          <w:tcPr>
            <w:cnfStyle w:val="001000000000"/>
            <w:tcW w:w="391" w:type="dxa"/>
          </w:tcPr>
          <w:p w:rsidR="007F6F8B" w:rsidRPr="00D74EC9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7F6F8B" w:rsidRDefault="007F6F8B" w:rsidP="00F3648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დარგთაშორისი კონცენტრაცია</w:t>
            </w:r>
            <w:r w:rsidR="00986AF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  <w:r w:rsidR="00BF76A0">
              <w:rPr>
                <w:rFonts w:ascii="Sylfaen" w:hAnsi="Sylfaen"/>
                <w:b/>
                <w:sz w:val="16"/>
                <w:szCs w:val="16"/>
                <w:lang w:val="ka-GE"/>
              </w:rPr>
              <w:t>27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კრედიტი (ამ კონცენტრაციიდან სავალდებულოა 6 კრედიტის დაგროვება)</w:t>
            </w:r>
          </w:p>
        </w:tc>
        <w:tc>
          <w:tcPr>
            <w:tcW w:w="1461" w:type="dxa"/>
          </w:tcPr>
          <w:p w:rsidR="007F6F8B" w:rsidRPr="00D74EC9" w:rsidRDefault="007F6F8B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7F6F8B" w:rsidRPr="00D74EC9" w:rsidRDefault="007F6F8B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7F6F8B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7F6F8B" w:rsidRPr="002C6582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7F6F8B" w:rsidRPr="009B55CD" w:rsidRDefault="009B55CD" w:rsidP="00A47029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0001</w:t>
            </w:r>
          </w:p>
        </w:tc>
        <w:tc>
          <w:tcPr>
            <w:tcW w:w="2707" w:type="dxa"/>
          </w:tcPr>
          <w:p w:rsidR="007F6F8B" w:rsidRPr="001B6000" w:rsidRDefault="007F6F8B" w:rsidP="00147726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უფლებები სამოქალაქო სამართალწარმოების დროს  (ინგლისურენოვანი)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CD61F8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c>
          <w:tcPr>
            <w:cnfStyle w:val="001000000000"/>
            <w:tcW w:w="391" w:type="dxa"/>
          </w:tcPr>
          <w:p w:rsidR="007F6F8B" w:rsidRPr="002C6582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7F6F8B" w:rsidRPr="0041191F" w:rsidRDefault="009B55CD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2707" w:type="dxa"/>
          </w:tcPr>
          <w:p w:rsidR="007F6F8B" w:rsidRPr="001B6000" w:rsidRDefault="007F6F8B" w:rsidP="007D7F4D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უფლებები სისხლის სამართალწარმოების დროს (ინგლისურენოვანი)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CD61F8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7F6F8B" w:rsidRPr="002C6582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3</w:t>
            </w:r>
          </w:p>
        </w:tc>
        <w:tc>
          <w:tcPr>
            <w:tcW w:w="1271" w:type="dxa"/>
          </w:tcPr>
          <w:p w:rsidR="007F6F8B" w:rsidRPr="0041191F" w:rsidRDefault="009B55CD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2707" w:type="dxa"/>
          </w:tcPr>
          <w:p w:rsidR="007F6F8B" w:rsidRPr="005525D8" w:rsidRDefault="007F6F8B" w:rsidP="00A218FE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სამეწარმეო საქმიანობის სამართლებრივი რეგულირება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I-</w:t>
            </w:r>
            <w:r w:rsidR="000E7592">
              <w:rPr>
                <w:rFonts w:ascii="Sylfaen" w:hAnsi="Sylfaen"/>
                <w:b/>
                <w:sz w:val="16"/>
                <w:szCs w:val="16"/>
              </w:rPr>
              <w:t xml:space="preserve"> IV</w:t>
            </w:r>
          </w:p>
        </w:tc>
        <w:tc>
          <w:tcPr>
            <w:tcW w:w="1460" w:type="dxa"/>
          </w:tcPr>
          <w:p w:rsidR="007F6F8B" w:rsidRPr="00CD61F8" w:rsidRDefault="007F6F8B" w:rsidP="00147726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c>
          <w:tcPr>
            <w:cnfStyle w:val="001000000000"/>
            <w:tcW w:w="391" w:type="dxa"/>
          </w:tcPr>
          <w:p w:rsidR="007F6F8B" w:rsidRPr="002C6582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4</w:t>
            </w:r>
          </w:p>
        </w:tc>
        <w:tc>
          <w:tcPr>
            <w:tcW w:w="1271" w:type="dxa"/>
          </w:tcPr>
          <w:p w:rsidR="007F6F8B" w:rsidRPr="00D01CD0" w:rsidRDefault="009B55CD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2707" w:type="dxa"/>
          </w:tcPr>
          <w:p w:rsidR="007F6F8B" w:rsidRPr="00A218FE" w:rsidRDefault="007F6F8B" w:rsidP="00A218FE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სახელმწიფო პასუხისმგებლობა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1B6000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CD61F8" w:rsidRDefault="007F6F8B" w:rsidP="00147726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7F6F8B" w:rsidRPr="002C59DF" w:rsidRDefault="007F6F8B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  <w:r>
              <w:rPr>
                <w:rFonts w:ascii="Sylfaen" w:hAnsi="Sylfaen"/>
                <w:b w:val="0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7F6F8B" w:rsidRPr="00D01CD0" w:rsidRDefault="009B55CD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2707" w:type="dxa"/>
          </w:tcPr>
          <w:p w:rsidR="007F6F8B" w:rsidRPr="006743E2" w:rsidRDefault="007F6F8B" w:rsidP="00821A89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ინტერნეტ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(კიბერ) </w:t>
            </w: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სივრცის სამართალი და უსაფრთხოება</w:t>
            </w:r>
          </w:p>
        </w:tc>
        <w:tc>
          <w:tcPr>
            <w:tcW w:w="1461" w:type="dxa"/>
          </w:tcPr>
          <w:p w:rsidR="007F6F8B" w:rsidRPr="00D74EC9" w:rsidRDefault="007F6F8B" w:rsidP="00821A8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D74EC9" w:rsidRDefault="007F6F8B" w:rsidP="00821A8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I-</w:t>
            </w:r>
            <w:r w:rsidR="000E7592">
              <w:rPr>
                <w:rFonts w:ascii="Sylfaen" w:hAnsi="Sylfaen"/>
                <w:b/>
                <w:sz w:val="16"/>
                <w:szCs w:val="16"/>
              </w:rPr>
              <w:t xml:space="preserve"> IV</w:t>
            </w:r>
          </w:p>
        </w:tc>
        <w:tc>
          <w:tcPr>
            <w:tcW w:w="1460" w:type="dxa"/>
          </w:tcPr>
          <w:p w:rsidR="007F6F8B" w:rsidRPr="006743E2" w:rsidRDefault="007F6F8B" w:rsidP="00821A8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7F6F8B" w:rsidRPr="00D74EC9" w:rsidTr="0041717E">
        <w:tc>
          <w:tcPr>
            <w:cnfStyle w:val="001000000000"/>
            <w:tcW w:w="391" w:type="dxa"/>
          </w:tcPr>
          <w:p w:rsidR="007F6F8B" w:rsidRPr="00632C47" w:rsidRDefault="00986AFA" w:rsidP="00A47029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7F6F8B" w:rsidRPr="00D01CD0" w:rsidRDefault="009B55CD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2707" w:type="dxa"/>
          </w:tcPr>
          <w:p w:rsidR="007F6F8B" w:rsidRPr="00632C47" w:rsidRDefault="007F6F8B" w:rsidP="00821A89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ხელშეკრულება</w:t>
            </w:r>
            <w:proofErr w:type="spellEnd"/>
            <w:r>
              <w:rPr>
                <w:rFonts w:ascii="Sylfaen" w:eastAsia="Calibri" w:hAnsi="Sylfaen" w:cs="Sylfae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საჯარო</w:t>
            </w:r>
            <w:proofErr w:type="spellEnd"/>
            <w:r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უფლებამოსილების</w:t>
            </w:r>
            <w:proofErr w:type="spellEnd"/>
            <w:r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განხორციელების</w:t>
            </w:r>
            <w:proofErr w:type="spellEnd"/>
            <w:r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Calibri" w:hAnsi="Sylfaen" w:cs="Sylfaen"/>
                <w:sz w:val="16"/>
                <w:szCs w:val="16"/>
              </w:rPr>
              <w:t>ფორმა</w:t>
            </w:r>
            <w:proofErr w:type="spellEnd"/>
          </w:p>
        </w:tc>
        <w:tc>
          <w:tcPr>
            <w:tcW w:w="1461" w:type="dxa"/>
          </w:tcPr>
          <w:p w:rsidR="007F6F8B" w:rsidRPr="00D74EC9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7F6F8B" w:rsidRPr="00D74EC9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7F6F8B" w:rsidRPr="006743E2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7F6F8B" w:rsidRPr="001B6000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7F6F8B" w:rsidRPr="001B6000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7F6F8B" w:rsidRPr="00D74EC9" w:rsidRDefault="007F6F8B" w:rsidP="00632C47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BF76A0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BF76A0" w:rsidRPr="00BF76A0" w:rsidRDefault="00BF76A0" w:rsidP="00A4702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1271" w:type="dxa"/>
          </w:tcPr>
          <w:p w:rsidR="00BF76A0" w:rsidRPr="00632C47" w:rsidRDefault="009B55CD" w:rsidP="00A47029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2707" w:type="dxa"/>
          </w:tcPr>
          <w:p w:rsidR="00BF76A0" w:rsidRPr="00BF76A0" w:rsidRDefault="00BF76A0" w:rsidP="00821A89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საერთაშორისო კომერციული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lastRenderedPageBreak/>
              <w:t>არბიტრაჟი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lastRenderedPageBreak/>
              <w:t>არ გააჩნია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BF76A0" w:rsidRPr="006743E2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BF76A0" w:rsidRPr="001B6000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BF76A0" w:rsidRPr="001B6000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BF76A0" w:rsidRPr="00D74EC9" w:rsidTr="0041717E">
        <w:tc>
          <w:tcPr>
            <w:cnfStyle w:val="001000000000"/>
            <w:tcW w:w="391" w:type="dxa"/>
          </w:tcPr>
          <w:p w:rsidR="00BF76A0" w:rsidRPr="00BF76A0" w:rsidRDefault="00BF76A0" w:rsidP="00A4702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8</w:t>
            </w:r>
          </w:p>
        </w:tc>
        <w:tc>
          <w:tcPr>
            <w:tcW w:w="1271" w:type="dxa"/>
          </w:tcPr>
          <w:p w:rsidR="00BF76A0" w:rsidRPr="00632C47" w:rsidRDefault="009B55CD" w:rsidP="00A47029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2707" w:type="dxa"/>
          </w:tcPr>
          <w:p w:rsidR="00BF76A0" w:rsidRPr="00BF76A0" w:rsidRDefault="00BF76A0" w:rsidP="00821A89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საწარმოთა რეორგანიზაცია შედარებით სამართლებრივ პერსპექტივაში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BF76A0" w:rsidRPr="006743E2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BF76A0" w:rsidRPr="001B6000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BF76A0" w:rsidRPr="001B6000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BF76A0" w:rsidRPr="00D74EC9" w:rsidRDefault="00BF76A0" w:rsidP="00BF76A0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BF76A0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BF76A0" w:rsidRPr="00BF76A0" w:rsidRDefault="00BF76A0" w:rsidP="00A47029">
            <w:pPr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9</w:t>
            </w:r>
          </w:p>
        </w:tc>
        <w:tc>
          <w:tcPr>
            <w:tcW w:w="1271" w:type="dxa"/>
          </w:tcPr>
          <w:p w:rsidR="00BF76A0" w:rsidRPr="00632C47" w:rsidRDefault="009B55CD" w:rsidP="00A47029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  <w:lang w:val="pt-PT"/>
              </w:rPr>
            </w:pPr>
            <w:r w:rsidRPr="009B55CD">
              <w:rPr>
                <w:rFonts w:ascii="Sylfaen" w:hAnsi="Sylfaen"/>
                <w:sz w:val="16"/>
                <w:szCs w:val="16"/>
              </w:rPr>
              <w:t>IND 000</w:t>
            </w:r>
            <w:r>
              <w:rPr>
                <w:rFonts w:ascii="Sylfaen" w:hAnsi="Sylfaen"/>
                <w:sz w:val="16"/>
                <w:szCs w:val="16"/>
              </w:rPr>
              <w:t>9</w:t>
            </w:r>
          </w:p>
        </w:tc>
        <w:tc>
          <w:tcPr>
            <w:tcW w:w="2707" w:type="dxa"/>
          </w:tcPr>
          <w:p w:rsidR="00BF76A0" w:rsidRPr="00BF76A0" w:rsidRDefault="00BF76A0" w:rsidP="00821A89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და კონსტიტუციური სამართლის უპირეტასებოთა გამოწვევები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B9677F">
              <w:rPr>
                <w:rFonts w:ascii="Sylfaen" w:hAnsi="Sylfaen"/>
                <w:b/>
                <w:sz w:val="16"/>
                <w:szCs w:val="16"/>
              </w:rPr>
              <w:t xml:space="preserve">I </w:t>
            </w:r>
            <w:r>
              <w:rPr>
                <w:rFonts w:ascii="Sylfaen" w:hAnsi="Sylfaen"/>
                <w:b/>
                <w:sz w:val="16"/>
                <w:szCs w:val="16"/>
              </w:rPr>
              <w:t>-IV</w:t>
            </w:r>
          </w:p>
        </w:tc>
        <w:tc>
          <w:tcPr>
            <w:tcW w:w="1460" w:type="dxa"/>
          </w:tcPr>
          <w:p w:rsidR="00BF76A0" w:rsidRPr="006743E2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3</w:t>
            </w:r>
          </w:p>
        </w:tc>
        <w:tc>
          <w:tcPr>
            <w:tcW w:w="1461" w:type="dxa"/>
          </w:tcPr>
          <w:p w:rsidR="00BF76A0" w:rsidRPr="001B6000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34</w:t>
            </w:r>
          </w:p>
        </w:tc>
        <w:tc>
          <w:tcPr>
            <w:tcW w:w="1507" w:type="dxa"/>
          </w:tcPr>
          <w:p w:rsidR="00BF76A0" w:rsidRPr="001B6000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41</w:t>
            </w:r>
          </w:p>
        </w:tc>
        <w:tc>
          <w:tcPr>
            <w:tcW w:w="1457" w:type="dxa"/>
          </w:tcPr>
          <w:p w:rsidR="00BF76A0" w:rsidRPr="00D74EC9" w:rsidRDefault="00BF76A0" w:rsidP="00BF76A0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75</w:t>
            </w:r>
          </w:p>
        </w:tc>
      </w:tr>
      <w:tr w:rsidR="00BF76A0" w:rsidRPr="00D74EC9" w:rsidTr="0013134A">
        <w:tc>
          <w:tcPr>
            <w:cnfStyle w:val="001000000000"/>
            <w:tcW w:w="391" w:type="dxa"/>
          </w:tcPr>
          <w:p w:rsidR="00BF76A0" w:rsidRPr="00D74EC9" w:rsidRDefault="00BF76A0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BF76A0" w:rsidRPr="00F50EFE" w:rsidRDefault="00BF76A0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50EF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პრაქტიკული კომპონენტი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6</w:t>
            </w:r>
            <w:r>
              <w:rPr>
                <w:rFonts w:ascii="Sylfae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16"/>
                <w:szCs w:val="16"/>
              </w:rPr>
              <w:t>კრედიტი</w:t>
            </w:r>
            <w:proofErr w:type="spellEnd"/>
            <w:r w:rsidRPr="00F50EFE">
              <w:rPr>
                <w:rFonts w:ascii="Sylfaen" w:hAnsi="Sylfaen" w:cs="Sylfaen"/>
                <w:b/>
                <w:sz w:val="16"/>
                <w:szCs w:val="16"/>
              </w:rPr>
              <w:t>:</w:t>
            </w:r>
          </w:p>
        </w:tc>
        <w:tc>
          <w:tcPr>
            <w:tcW w:w="1461" w:type="dxa"/>
          </w:tcPr>
          <w:p w:rsidR="00BF76A0" w:rsidRPr="00D74EC9" w:rsidRDefault="00BF76A0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BF76A0" w:rsidRPr="00D74EC9" w:rsidRDefault="00BF76A0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BF76A0" w:rsidRPr="00D74EC9" w:rsidRDefault="00BF76A0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BF76A0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BF76A0" w:rsidRPr="002C6582" w:rsidRDefault="00BF76A0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BF76A0" w:rsidRPr="0041191F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0004</w:t>
            </w:r>
          </w:p>
        </w:tc>
        <w:tc>
          <w:tcPr>
            <w:tcW w:w="2707" w:type="dxa"/>
          </w:tcPr>
          <w:p w:rsidR="00BF76A0" w:rsidRPr="00F50EFE" w:rsidRDefault="00BF76A0" w:rsidP="00F50EFE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იურიდიული </w:t>
            </w: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კლინიკა</w:t>
            </w:r>
          </w:p>
        </w:tc>
        <w:tc>
          <w:tcPr>
            <w:tcW w:w="1461" w:type="dxa"/>
          </w:tcPr>
          <w:p w:rsidR="00BF76A0" w:rsidRPr="00821A89" w:rsidRDefault="00BF76A0" w:rsidP="00A47029">
            <w:pPr>
              <w:jc w:val="center"/>
              <w:cnfStyle w:val="0000001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821A89">
              <w:rPr>
                <w:rFonts w:ascii="Sylfaen" w:hAnsi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BF76A0" w:rsidRPr="00D74EC9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 xml:space="preserve">III- </w:t>
            </w:r>
            <w:r w:rsidRPr="00B9677F">
              <w:rPr>
                <w:rFonts w:ascii="Sylfaen" w:hAnsi="Sylfaen"/>
                <w:b/>
                <w:sz w:val="16"/>
                <w:szCs w:val="16"/>
              </w:rPr>
              <w:t>IV</w:t>
            </w:r>
          </w:p>
        </w:tc>
        <w:tc>
          <w:tcPr>
            <w:tcW w:w="1460" w:type="dxa"/>
          </w:tcPr>
          <w:p w:rsidR="00BF76A0" w:rsidRPr="00632C47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6</w:t>
            </w:r>
          </w:p>
        </w:tc>
        <w:tc>
          <w:tcPr>
            <w:tcW w:w="1461" w:type="dxa"/>
          </w:tcPr>
          <w:p w:rsidR="00BF76A0" w:rsidRPr="00BA2D55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b/>
                <w:sz w:val="16"/>
                <w:szCs w:val="16"/>
              </w:rPr>
              <w:t>0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0</w:t>
            </w:r>
          </w:p>
        </w:tc>
        <w:tc>
          <w:tcPr>
            <w:tcW w:w="1507" w:type="dxa"/>
          </w:tcPr>
          <w:p w:rsidR="00BF76A0" w:rsidRPr="00632C47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50</w:t>
            </w:r>
          </w:p>
        </w:tc>
        <w:tc>
          <w:tcPr>
            <w:tcW w:w="1457" w:type="dxa"/>
          </w:tcPr>
          <w:p w:rsidR="00BF76A0" w:rsidRPr="00BA2D55" w:rsidRDefault="00BF76A0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50</w:t>
            </w:r>
          </w:p>
        </w:tc>
      </w:tr>
      <w:tr w:rsidR="00E547BF" w:rsidRPr="00D74EC9" w:rsidTr="0013134A">
        <w:tc>
          <w:tcPr>
            <w:cnfStyle w:val="001000000000"/>
            <w:tcW w:w="391" w:type="dxa"/>
          </w:tcPr>
          <w:p w:rsidR="00E547BF" w:rsidRPr="00D74EC9" w:rsidRDefault="00E547BF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E547BF" w:rsidRPr="00F50EFE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50EF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კვლევითი კომპონენტი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30 კრედიტი</w:t>
            </w:r>
            <w:r w:rsidRPr="00F50EFE">
              <w:rPr>
                <w:rFonts w:ascii="Sylfaen" w:hAnsi="Sylfaen" w:cs="Sylfaen"/>
                <w:b/>
                <w:sz w:val="16"/>
                <w:szCs w:val="16"/>
              </w:rPr>
              <w:t>: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547BF" w:rsidRPr="00D74EC9" w:rsidTr="0041717E">
        <w:trPr>
          <w:cnfStyle w:val="000000100000"/>
        </w:trPr>
        <w:tc>
          <w:tcPr>
            <w:cnfStyle w:val="001000000000"/>
            <w:tcW w:w="391" w:type="dxa"/>
          </w:tcPr>
          <w:p w:rsidR="00E547BF" w:rsidRPr="002C6582" w:rsidRDefault="00E547BF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1</w:t>
            </w:r>
          </w:p>
        </w:tc>
        <w:tc>
          <w:tcPr>
            <w:tcW w:w="1271" w:type="dxa"/>
          </w:tcPr>
          <w:p w:rsidR="00E547BF" w:rsidRPr="0041191F" w:rsidRDefault="00E547BF" w:rsidP="002C59DF">
            <w:pPr>
              <w:jc w:val="center"/>
              <w:cnfStyle w:val="000000100000"/>
              <w:rPr>
                <w:rFonts w:ascii="Arial" w:eastAsia="Batang" w:hAnsi="Arial" w:cs="Arial"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0008</w:t>
            </w:r>
          </w:p>
        </w:tc>
        <w:tc>
          <w:tcPr>
            <w:tcW w:w="2707" w:type="dxa"/>
          </w:tcPr>
          <w:p w:rsidR="00E547BF" w:rsidRPr="00F50EFE" w:rsidRDefault="00E547BF" w:rsidP="00F50EFE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სამაგისტო კვლევის პროექტი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821A89">
              <w:rPr>
                <w:rFonts w:ascii="Sylfaen" w:hAnsi="Sylfaen"/>
                <w:sz w:val="16"/>
                <w:szCs w:val="16"/>
                <w:lang w:val="ka-GE"/>
              </w:rPr>
              <w:t>არ გააჩნია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III</w:t>
            </w:r>
          </w:p>
        </w:tc>
        <w:tc>
          <w:tcPr>
            <w:tcW w:w="1460" w:type="dxa"/>
          </w:tcPr>
          <w:p w:rsidR="00E547BF" w:rsidRPr="00F50EFE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5</w:t>
            </w:r>
          </w:p>
        </w:tc>
        <w:tc>
          <w:tcPr>
            <w:tcW w:w="1461" w:type="dxa"/>
          </w:tcPr>
          <w:p w:rsidR="00E547BF" w:rsidRPr="008C2264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15</w:t>
            </w:r>
          </w:p>
        </w:tc>
        <w:tc>
          <w:tcPr>
            <w:tcW w:w="1507" w:type="dxa"/>
          </w:tcPr>
          <w:p w:rsidR="00E547BF" w:rsidRPr="008C2264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110</w:t>
            </w:r>
          </w:p>
        </w:tc>
        <w:tc>
          <w:tcPr>
            <w:tcW w:w="1457" w:type="dxa"/>
          </w:tcPr>
          <w:p w:rsidR="00E547BF" w:rsidRPr="008C2264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125</w:t>
            </w:r>
          </w:p>
        </w:tc>
      </w:tr>
      <w:tr w:rsidR="00E547BF" w:rsidRPr="00D74EC9" w:rsidTr="0041717E">
        <w:tc>
          <w:tcPr>
            <w:cnfStyle w:val="001000000000"/>
            <w:tcW w:w="391" w:type="dxa"/>
          </w:tcPr>
          <w:p w:rsidR="00E547BF" w:rsidRPr="002C6582" w:rsidRDefault="00E547BF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sz w:val="16"/>
                <w:szCs w:val="16"/>
                <w:lang w:val="ka-GE"/>
              </w:rPr>
              <w:t>2</w:t>
            </w:r>
          </w:p>
        </w:tc>
        <w:tc>
          <w:tcPr>
            <w:tcW w:w="1271" w:type="dxa"/>
          </w:tcPr>
          <w:p w:rsidR="00E547BF" w:rsidRPr="0041191F" w:rsidRDefault="00E547BF" w:rsidP="002C59DF">
            <w:pPr>
              <w:jc w:val="center"/>
              <w:cnfStyle w:val="000000000000"/>
              <w:rPr>
                <w:rFonts w:ascii="Arial" w:eastAsia="Batang" w:hAnsi="Arial" w:cs="Arial"/>
                <w:sz w:val="16"/>
                <w:szCs w:val="16"/>
              </w:rPr>
            </w:pPr>
            <w:r w:rsidRPr="0041191F">
              <w:rPr>
                <w:rFonts w:ascii="Arial" w:eastAsia="Batang" w:hAnsi="Arial" w:cs="Arial"/>
                <w:sz w:val="16"/>
                <w:szCs w:val="16"/>
              </w:rPr>
              <w:t>LEC</w:t>
            </w:r>
            <w:r w:rsidRPr="0041191F">
              <w:rPr>
                <w:rFonts w:ascii="Sylfaen" w:eastAsia="Batang" w:hAnsi="Sylfaen" w:cs="Arial"/>
                <w:sz w:val="16"/>
                <w:szCs w:val="16"/>
                <w:lang w:val="ka-GE"/>
              </w:rPr>
              <w:t xml:space="preserve"> 0009</w:t>
            </w:r>
          </w:p>
        </w:tc>
        <w:tc>
          <w:tcPr>
            <w:tcW w:w="2707" w:type="dxa"/>
          </w:tcPr>
          <w:p w:rsidR="00E547BF" w:rsidRPr="00F50EFE" w:rsidRDefault="00E547BF" w:rsidP="00F50EFE">
            <w:pPr>
              <w:cnfStyle w:val="0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სამაგისტრო ნაშრომის შესრულება და დაცვა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სამაგისტო კვლევის პროექტი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IV</w:t>
            </w:r>
          </w:p>
        </w:tc>
        <w:tc>
          <w:tcPr>
            <w:tcW w:w="1460" w:type="dxa"/>
          </w:tcPr>
          <w:p w:rsidR="00E547BF" w:rsidRPr="00F50EFE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25</w:t>
            </w:r>
          </w:p>
        </w:tc>
        <w:tc>
          <w:tcPr>
            <w:tcW w:w="1461" w:type="dxa"/>
          </w:tcPr>
          <w:p w:rsidR="00E547BF" w:rsidRPr="008C2264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15</w:t>
            </w:r>
          </w:p>
        </w:tc>
        <w:tc>
          <w:tcPr>
            <w:tcW w:w="1507" w:type="dxa"/>
          </w:tcPr>
          <w:p w:rsidR="00E547BF" w:rsidRPr="008C2264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610</w:t>
            </w:r>
          </w:p>
        </w:tc>
        <w:tc>
          <w:tcPr>
            <w:tcW w:w="1457" w:type="dxa"/>
          </w:tcPr>
          <w:p w:rsidR="00E547BF" w:rsidRPr="008C2264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625</w:t>
            </w:r>
          </w:p>
        </w:tc>
      </w:tr>
      <w:tr w:rsidR="00E547BF" w:rsidRPr="00D74EC9" w:rsidTr="00F50EFE">
        <w:trPr>
          <w:cnfStyle w:val="000000100000"/>
          <w:trHeight w:val="236"/>
        </w:trPr>
        <w:tc>
          <w:tcPr>
            <w:cnfStyle w:val="001000000000"/>
            <w:tcW w:w="391" w:type="dxa"/>
          </w:tcPr>
          <w:p w:rsidR="00E547BF" w:rsidRPr="00D74EC9" w:rsidRDefault="00E547BF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8360" w:type="dxa"/>
            <w:gridSpan w:val="5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50EFE">
              <w:rPr>
                <w:rFonts w:ascii="Sylfaen" w:eastAsia="Calibri" w:hAnsi="Sylfaen" w:cs="Sylfaen"/>
                <w:b/>
                <w:sz w:val="16"/>
                <w:szCs w:val="16"/>
                <w:lang w:val="ka-GE"/>
              </w:rPr>
              <w:t>თავისუფალი კომპონენტი</w:t>
            </w:r>
            <w:r>
              <w:rPr>
                <w:rFonts w:ascii="Sylfaen" w:eastAsia="Calibri" w:hAnsi="Sylfaen" w:cs="Sylfaen"/>
                <w:b/>
                <w:sz w:val="16"/>
                <w:szCs w:val="16"/>
                <w:lang w:val="ka-GE"/>
              </w:rPr>
              <w:t xml:space="preserve"> 15 კრედიტი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507" w:type="dxa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1457" w:type="dxa"/>
          </w:tcPr>
          <w:p w:rsidR="00E547BF" w:rsidRPr="00D74EC9" w:rsidRDefault="00E547BF" w:rsidP="00A47029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E547BF" w:rsidRPr="00D74EC9" w:rsidTr="0041717E">
        <w:tc>
          <w:tcPr>
            <w:cnfStyle w:val="001000000000"/>
            <w:tcW w:w="391" w:type="dxa"/>
          </w:tcPr>
          <w:p w:rsidR="00E547BF" w:rsidRPr="00D74EC9" w:rsidRDefault="00E547BF" w:rsidP="00A47029">
            <w:pPr>
              <w:jc w:val="center"/>
              <w:rPr>
                <w:rFonts w:ascii="Sylfaen" w:hAnsi="Sylfaen"/>
                <w:b w:val="0"/>
                <w:sz w:val="16"/>
                <w:szCs w:val="16"/>
              </w:rPr>
            </w:pPr>
          </w:p>
        </w:tc>
        <w:tc>
          <w:tcPr>
            <w:tcW w:w="1271" w:type="dxa"/>
          </w:tcPr>
          <w:p w:rsidR="00E547BF" w:rsidRPr="0041191F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</w:p>
        </w:tc>
        <w:tc>
          <w:tcPr>
            <w:tcW w:w="2707" w:type="dxa"/>
          </w:tcPr>
          <w:p w:rsidR="00E547BF" w:rsidRPr="00F50EFE" w:rsidRDefault="00E547BF" w:rsidP="00F50EFE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F50E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თავისუფალი კრედიტი</w:t>
            </w:r>
          </w:p>
        </w:tc>
        <w:tc>
          <w:tcPr>
            <w:tcW w:w="1461" w:type="dxa"/>
          </w:tcPr>
          <w:p w:rsidR="00E547BF" w:rsidRPr="00821A8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</w:p>
        </w:tc>
        <w:tc>
          <w:tcPr>
            <w:tcW w:w="1461" w:type="dxa"/>
          </w:tcPr>
          <w:p w:rsidR="00E547BF" w:rsidRPr="00D74EC9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I-IV</w:t>
            </w:r>
          </w:p>
        </w:tc>
        <w:tc>
          <w:tcPr>
            <w:tcW w:w="1460" w:type="dxa"/>
          </w:tcPr>
          <w:p w:rsidR="00E547BF" w:rsidRPr="00F50EFE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15</w:t>
            </w:r>
          </w:p>
        </w:tc>
        <w:tc>
          <w:tcPr>
            <w:tcW w:w="1461" w:type="dxa"/>
          </w:tcPr>
          <w:p w:rsidR="00E547BF" w:rsidRPr="00BA2D55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</w:p>
        </w:tc>
        <w:tc>
          <w:tcPr>
            <w:tcW w:w="1507" w:type="dxa"/>
          </w:tcPr>
          <w:p w:rsidR="00E547BF" w:rsidRPr="00BA2D55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</w:p>
        </w:tc>
        <w:tc>
          <w:tcPr>
            <w:tcW w:w="1457" w:type="dxa"/>
          </w:tcPr>
          <w:p w:rsidR="00E547BF" w:rsidRPr="00BA2D55" w:rsidRDefault="00E547BF" w:rsidP="00A47029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-</w:t>
            </w:r>
          </w:p>
        </w:tc>
      </w:tr>
    </w:tbl>
    <w:p w:rsidR="002C59DF" w:rsidRDefault="002C59DF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1370B5" w:rsidRPr="001370B5" w:rsidRDefault="001370B5" w:rsidP="00821A89">
      <w:pPr>
        <w:rPr>
          <w:rFonts w:ascii="Sylfaen" w:hAnsi="Sylfaen"/>
          <w:b/>
          <w:sz w:val="24"/>
          <w:szCs w:val="24"/>
        </w:rPr>
      </w:pPr>
    </w:p>
    <w:p w:rsidR="00952BA6" w:rsidRPr="00147726" w:rsidRDefault="00952BA6" w:rsidP="00147726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სწავლის შედეგების რუქა</w:t>
      </w:r>
    </w:p>
    <w:tbl>
      <w:tblPr>
        <w:tblStyle w:val="MediumGrid3-Accent1"/>
        <w:tblW w:w="0" w:type="auto"/>
        <w:tblLayout w:type="fixed"/>
        <w:tblLook w:val="04A0"/>
      </w:tblPr>
      <w:tblGrid>
        <w:gridCol w:w="416"/>
        <w:gridCol w:w="4512"/>
        <w:gridCol w:w="1417"/>
        <w:gridCol w:w="1418"/>
        <w:gridCol w:w="1417"/>
        <w:gridCol w:w="1418"/>
        <w:gridCol w:w="1276"/>
        <w:gridCol w:w="1302"/>
      </w:tblGrid>
      <w:tr w:rsidR="00EB0528" w:rsidTr="00EB0528">
        <w:trPr>
          <w:cnfStyle w:val="100000000000"/>
        </w:trPr>
        <w:tc>
          <w:tcPr>
            <w:cnfStyle w:val="001000000000"/>
            <w:tcW w:w="416" w:type="dxa"/>
            <w:hideMark/>
          </w:tcPr>
          <w:p w:rsidR="00EB0528" w:rsidRDefault="00EB0528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#</w:t>
            </w:r>
          </w:p>
        </w:tc>
        <w:tc>
          <w:tcPr>
            <w:tcW w:w="4512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საგნის კოდი</w:t>
            </w:r>
          </w:p>
          <w:p w:rsidR="00EB0528" w:rsidRDefault="00EB0528">
            <w:pPr>
              <w:jc w:val="center"/>
              <w:cnfStyle w:val="1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პროგრამის კომპონენტები</w:t>
            </w:r>
          </w:p>
        </w:tc>
        <w:tc>
          <w:tcPr>
            <w:tcW w:w="1417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ცოდნა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>გაცნობიერება</w:t>
            </w:r>
          </w:p>
        </w:tc>
        <w:tc>
          <w:tcPr>
            <w:tcW w:w="1418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417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418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276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302" w:type="dxa"/>
            <w:hideMark/>
          </w:tcPr>
          <w:p w:rsidR="00EB0528" w:rsidRDefault="00EB0528">
            <w:pPr>
              <w:jc w:val="center"/>
              <w:cnfStyle w:val="100000000000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EB0528" w:rsidTr="00952BA6">
        <w:trPr>
          <w:cnfStyle w:val="000000100000"/>
        </w:trPr>
        <w:tc>
          <w:tcPr>
            <w:cnfStyle w:val="001000000000"/>
            <w:tcW w:w="416" w:type="dxa"/>
          </w:tcPr>
          <w:p w:rsidR="00EB0528" w:rsidRDefault="00EB052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EB0528" w:rsidRPr="00875FA4" w:rsidRDefault="00EB0528" w:rsidP="00EB0528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>სასწავლო კომპონენტი</w:t>
            </w:r>
          </w:p>
        </w:tc>
        <w:tc>
          <w:tcPr>
            <w:tcW w:w="1417" w:type="dxa"/>
          </w:tcPr>
          <w:p w:rsidR="00EB0528" w:rsidRDefault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B0528" w:rsidRDefault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B0528" w:rsidRDefault="00EB0528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B0528" w:rsidRDefault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EB0528" w:rsidRDefault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EB0528" w:rsidRDefault="00EB0528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B0528" w:rsidTr="00952BA6">
        <w:tc>
          <w:tcPr>
            <w:cnfStyle w:val="001000000000"/>
            <w:tcW w:w="416" w:type="dxa"/>
          </w:tcPr>
          <w:p w:rsidR="00EB0528" w:rsidRDefault="00EB052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EB0528" w:rsidRDefault="00EB0528" w:rsidP="00EB0528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  <w:t xml:space="preserve">სავალდებულო სასწავლო კურსები </w:t>
            </w:r>
          </w:p>
        </w:tc>
        <w:tc>
          <w:tcPr>
            <w:tcW w:w="1417" w:type="dxa"/>
          </w:tcPr>
          <w:p w:rsidR="00EB0528" w:rsidRDefault="00EB052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B0528" w:rsidRDefault="00EB052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EB0528" w:rsidRDefault="00EB0528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EB0528" w:rsidRDefault="00EB052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EB0528" w:rsidRDefault="00EB052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EB0528" w:rsidRDefault="00EB0528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D5609" w:rsidRPr="0041717E" w:rsidRDefault="008D5609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უცხო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ენა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იურიდიული</w:t>
            </w:r>
            <w:r w:rsidRPr="0041717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ინგლისური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C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1-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I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D5609" w:rsidRPr="0041717E" w:rsidRDefault="008D5609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უცხო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ენა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–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იურიდიული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ინგლისური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(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C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1-</w:t>
            </w:r>
            <w:r w:rsidRPr="0041717E">
              <w:rPr>
                <w:rFonts w:ascii="Sylfaen" w:eastAsia="Calibri" w:hAnsi="Sylfaen" w:cs="Sylfaen"/>
                <w:sz w:val="16"/>
                <w:szCs w:val="16"/>
              </w:rPr>
              <w:t>II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D5609" w:rsidRPr="0041717E" w:rsidRDefault="008D5609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hAnsi="Sylfaen" w:cs="Sylfaen"/>
                <w:bCs/>
                <w:iCs/>
                <w:sz w:val="16"/>
                <w:szCs w:val="16"/>
                <w:lang w:val="ka-GE"/>
              </w:rPr>
              <w:t>პროფესიული ეთიკა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D5609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6D7B5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cnfStyle w:val="000000000000"/>
              <w:rPr>
                <w:rFonts w:ascii="Sylfaen" w:hAnsi="Sylfaen" w:cs="Sylfaen"/>
                <w:bCs/>
                <w:iCs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 კავშირის ა</w:t>
            </w:r>
            <w:r w:rsidR="00A44BB1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ოცირების ხელშეკრულების შინაარსი და მისი გავლენა ქართულ კანონმდებლობაზე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სპეციალობის არჩევითი სასწავლო მოდულები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 –კერძო/ბიზნეს სამართალი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მოდულის სავალდებულო საგნები 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ვალდებულებითი სამართლის ნორმათა ინტეგრაცია პრაქტიკაში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C2264" w:rsidRPr="0041717E" w:rsidRDefault="004E47C4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ევროპული </w:t>
            </w:r>
            <w:r w:rsidR="008C2264"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8C2264" w:rsidRPr="0041717E">
              <w:rPr>
                <w:rFonts w:ascii="Sylfaen" w:eastAsia="Calibri" w:hAnsi="Sylfaen" w:cs="Sylfaen"/>
                <w:sz w:val="16"/>
                <w:szCs w:val="16"/>
              </w:rPr>
              <w:t>საკორპორაციო</w:t>
            </w:r>
            <w:proofErr w:type="spellEnd"/>
            <w:r w:rsidR="008C2264"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8C2264" w:rsidRPr="0041717E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კერძო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 სანივთო სამართალი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სამოქალაქო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41717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დავათა </w:t>
            </w:r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განხილვა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 xml:space="preserve">  (</w:t>
            </w:r>
            <w:proofErr w:type="spellStart"/>
            <w:r w:rsidRPr="0041717E">
              <w:rPr>
                <w:rFonts w:ascii="Sylfaen" w:eastAsia="Calibri" w:hAnsi="Sylfaen" w:cs="Sylfaen"/>
                <w:sz w:val="16"/>
                <w:szCs w:val="16"/>
              </w:rPr>
              <w:t>პრაქტიკუმი</w:t>
            </w:r>
            <w:proofErr w:type="spellEnd"/>
            <w:r w:rsidRPr="0041717E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2" w:type="dxa"/>
            <w:hideMark/>
          </w:tcPr>
          <w:p w:rsidR="008C2264" w:rsidRPr="00FC7749" w:rsidRDefault="008C2264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</w:t>
            </w:r>
            <w:r w:rsidRPr="00FC7749">
              <w:rPr>
                <w:rFonts w:ascii="Sylfaen" w:eastAsia="Calibri" w:hAnsi="Sylfaen" w:cs="Sylfaen"/>
                <w:sz w:val="16"/>
                <w:szCs w:val="16"/>
              </w:rPr>
              <w:t xml:space="preserve">  </w:t>
            </w: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 სახელშეკრულებო </w:t>
            </w:r>
            <w:proofErr w:type="spellStart"/>
            <w:r w:rsidRPr="00FC774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D5609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12" w:type="dxa"/>
            <w:hideMark/>
          </w:tcPr>
          <w:p w:rsidR="008C2264" w:rsidRPr="00FC7749" w:rsidRDefault="008C2264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 და საერთაშორისო შრომის სამართალი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2" w:type="dxa"/>
            <w:hideMark/>
          </w:tcPr>
          <w:p w:rsidR="008C2264" w:rsidRPr="00FC7749" w:rsidRDefault="008C2264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FC774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საოჯახო და მემკვიდრეობის სამართალი (პრაქტიკუმი)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2" w:type="dxa"/>
            <w:hideMark/>
          </w:tcPr>
          <w:p w:rsidR="008D5609" w:rsidRPr="00FC7749" w:rsidRDefault="008D5609" w:rsidP="00EB0528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კაზუსის ამოხსნის მეთოდიკა კერძო სამართალში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მოდულის არჩევითი საგანი 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C2264" w:rsidRPr="001B6000" w:rsidRDefault="00376246" w:rsidP="00EB0528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სამოქალაქო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საქმეთა გადაწყვეტა</w:t>
            </w:r>
            <w:r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რელაციის მეთოდებით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C2264" w:rsidRPr="001B6000" w:rsidRDefault="00D01CD0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1B6000">
              <w:rPr>
                <w:rFonts w:ascii="Sylfaen" w:eastAsia="Calibri" w:hAnsi="Sylfaen" w:cs="Sylfaen"/>
                <w:sz w:val="16"/>
                <w:szCs w:val="16"/>
              </w:rPr>
              <w:t>მოთხოვნ</w:t>
            </w:r>
            <w:proofErr w:type="spellEnd"/>
            <w:r w:rsidRPr="001B6000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ები და </w:t>
            </w:r>
            <w:r w:rsidR="004E47C4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მოთხოვნ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ათა კონკურენციის სამართალი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C2264" w:rsidRPr="00F57D16" w:rsidRDefault="00F57D16" w:rsidP="004E47C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ხელშეკრულების </w:t>
            </w:r>
            <w:r w:rsidR="004E47C4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სამართლებრივი ექსპერტიზა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C2264" w:rsidRPr="001B6000" w:rsidRDefault="007260AB" w:rsidP="00EB0528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7260AB">
              <w:rPr>
                <w:rFonts w:ascii="Sylfaen" w:hAnsi="Sylfaen"/>
                <w:sz w:val="16"/>
                <w:szCs w:val="16"/>
                <w:lang w:val="ka-GE"/>
              </w:rPr>
              <w:t>კორპორაციული მართვა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7260AB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C2264" w:rsidRPr="006D6C5E" w:rsidRDefault="008C2264" w:rsidP="00EB0528">
            <w:pPr>
              <w:cnfStyle w:val="0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6D6C5E">
              <w:rPr>
                <w:rFonts w:ascii="Sylfaen" w:hAnsi="Sylfaen"/>
                <w:sz w:val="16"/>
                <w:szCs w:val="16"/>
                <w:lang w:val="ka-GE"/>
              </w:rPr>
              <w:t>ფასიანი ქაღალდები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41717E" w:rsidRDefault="008C2264" w:rsidP="00EB0528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მოდული – სისხლის სამართალი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1B6000" w:rsidRDefault="008C2264" w:rsidP="00EB0528">
            <w:pPr>
              <w:jc w:val="center"/>
              <w:cnfStyle w:val="0000000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მოდულის სავალდებულო საგანი 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შედარებითი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საქმეთა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განხილვა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სასამართლოში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ადამიანის უფლებები და ქართული სისხლის სამართლის </w:t>
            </w:r>
            <w:r w:rsidRPr="00D74EC9"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  <w:t xml:space="preserve"> </w:t>
            </w: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კანომნმდებლობა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დანაშაულის პრევენცია </w:t>
            </w:r>
            <w:r w:rsidRPr="00D74EC9">
              <w:rPr>
                <w:rFonts w:ascii="AcadNusx" w:eastAsia="Calibri" w:hAnsi="AcadNusx" w:cs="Sylfaen"/>
                <w:sz w:val="16"/>
                <w:szCs w:val="16"/>
              </w:rPr>
              <w:t xml:space="preserve"> (</w:t>
            </w: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კრიმინოლოგია</w:t>
            </w:r>
            <w:r w:rsidRPr="00D74EC9">
              <w:rPr>
                <w:rFonts w:ascii="AcadNusx" w:eastAsia="Calibri" w:hAnsi="AcadNusx" w:cs="Sylfae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ევროპული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სამართალი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სისხლის სამართლის პოლიტიკის სახელმძღვანელო პრინციპები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12" w:type="dxa"/>
            <w:hideMark/>
          </w:tcPr>
          <w:p w:rsidR="008C2264" w:rsidRPr="00D74EC9" w:rsidRDefault="00B9677F" w:rsidP="008C2264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D74EC9">
              <w:rPr>
                <w:rFonts w:ascii="Sylfaen" w:hAnsi="Sylfaen" w:cs="Sylfaen"/>
                <w:sz w:val="16"/>
                <w:szCs w:val="16"/>
                <w:lang w:val="ka-GE"/>
              </w:rPr>
              <w:t>ტრანსნაციონალური დანაშაულის საერთაშორისო სამართლებრივი რეგულირება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2" w:type="dxa"/>
            <w:hideMark/>
          </w:tcPr>
          <w:p w:rsidR="008C2264" w:rsidRPr="000078A1" w:rsidRDefault="008C2264" w:rsidP="008C226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სისხლის სამართალი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კაზუსის ამოხსნის მეთოდიკა სისხლის სამართალში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D5609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D5609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D5609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მოდულის არჩევითი საგანი 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C2264" w:rsidRPr="00B9677F" w:rsidRDefault="00B9677F" w:rsidP="008C2264">
            <w:pPr>
              <w:cnfStyle w:val="000000100000"/>
              <w:rPr>
                <w:rFonts w:ascii="Sylfaen" w:hAnsi="Sylfaen" w:cs="Sylfaen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კრიმინალისტიკა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D74EC9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სტანდარტები და არასრულწლოვანთა სისხლისსამართლებრივი პასუხისმგებლობა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დევნის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დისკრეციულობა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განრიდება</w:t>
            </w:r>
            <w:proofErr w:type="spellEnd"/>
            <w:r w:rsidR="001560A9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და</w:t>
            </w:r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მედეაცია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სასჯელი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და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პასუხისმგებლობის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სხვა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ალტერნატიული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ღონისძიებები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C2264" w:rsidRPr="00D74EC9" w:rsidRDefault="008C2264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იურიდიული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პირის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სისხლისსამართლებრივი</w:t>
            </w:r>
            <w:proofErr w:type="spellEnd"/>
            <w:r w:rsidRPr="00D74EC9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74EC9">
              <w:rPr>
                <w:rFonts w:ascii="Sylfaen" w:eastAsia="Calibri" w:hAnsi="Sylfaen" w:cs="Sylfaen"/>
                <w:sz w:val="16"/>
                <w:szCs w:val="16"/>
              </w:rPr>
              <w:t>პასუხისმგებლობა</w:t>
            </w:r>
            <w:proofErr w:type="spellEnd"/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8C226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512" w:type="dxa"/>
            <w:hideMark/>
          </w:tcPr>
          <w:p w:rsidR="008C2264" w:rsidRPr="0041717E" w:rsidRDefault="008C2264" w:rsidP="008C2264">
            <w:pPr>
              <w:jc w:val="center"/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 –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საჯარო</w:t>
            </w: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სამართალი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rPr>
          <w:cnfStyle w:val="000000100000"/>
        </w:trPr>
        <w:tc>
          <w:tcPr>
            <w:cnfStyle w:val="001000000000"/>
            <w:tcW w:w="416" w:type="dxa"/>
          </w:tcPr>
          <w:p w:rsidR="008C2264" w:rsidRDefault="008C2264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C2264" w:rsidRPr="001B6000" w:rsidRDefault="008C2264" w:rsidP="008C2264">
            <w:pPr>
              <w:jc w:val="center"/>
              <w:cnfStyle w:val="0000001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მოდულის სავალდებულო საგანი </w:t>
            </w: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C2264" w:rsidRDefault="008C226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C2264" w:rsidTr="00952BA6">
        <w:tc>
          <w:tcPr>
            <w:cnfStyle w:val="001000000000"/>
            <w:tcW w:w="416" w:type="dxa"/>
          </w:tcPr>
          <w:p w:rsidR="008C2264" w:rsidRPr="002C6582" w:rsidRDefault="002C65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C2264" w:rsidRPr="006743E2" w:rsidRDefault="008C2264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სამართლის ფილოსოფია</w:t>
            </w: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264" w:rsidRDefault="008C2264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C2264" w:rsidRDefault="008C2264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კონსტიტუციონალიზმი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 ადმინისტრაციული სამართლის განვითარების ტენდენციები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 საგადასახადო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ადმინისტრაციული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</w:t>
            </w: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წარმოება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შედარებითი კონსტიტუციური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რელიგია და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საკონსტიტუციო სამართალწარმოება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კაზუსის ამოხსნის მეთოდიკა კონსტიტუციურ სამართალში</w:t>
            </w:r>
          </w:p>
        </w:tc>
        <w:tc>
          <w:tcPr>
            <w:tcW w:w="1417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BF76A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მოდულის არჩევითი საგანი </w:t>
            </w: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მუნიციპალური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გარემოს დაცვის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ადამიანის უფლებები ჯანმრთელობის დაცვის სფეროში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აშშ–ს სამარლებრივი სისტემები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ევროპული კავშირის</w:t>
            </w:r>
            <w:r w:rsidRPr="006743E2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 კონკურენციის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2" w:type="dxa"/>
            <w:hideMark/>
          </w:tcPr>
          <w:p w:rsidR="008D5609" w:rsidRPr="006743E2" w:rsidRDefault="008D5609" w:rsidP="008C2264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ევროპული კავშირის საგადასახადო პოლიტიკა და საქართველო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4512" w:type="dxa"/>
            <w:hideMark/>
          </w:tcPr>
          <w:p w:rsidR="008D5609" w:rsidRDefault="008D5609" w:rsidP="008C2264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მოქალაქეობის ინსტიტუტი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D5609" w:rsidRPr="0041717E" w:rsidRDefault="008D5609" w:rsidP="008C226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 – </w:t>
            </w: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საერთაშორისო</w:t>
            </w:r>
            <w:r w:rsidRPr="001B6000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 სამართალი</w:t>
            </w: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D5609" w:rsidRDefault="008D5609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D5609" w:rsidRPr="001B6000" w:rsidRDefault="008D5609" w:rsidP="008C2264">
            <w:pPr>
              <w:jc w:val="center"/>
              <w:cnfStyle w:val="000000000000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მოდულის სავალდებულო საგანი </w:t>
            </w: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თანამედროვე</w:t>
            </w:r>
            <w:r w:rsidRPr="00A218FE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საერთაშორისო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საჯარო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დიპლომატიური და საკონსულო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D5609" w:rsidRPr="00A020DB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უფლებათა საერთაშორისო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საერთაშორისო ორგანიზაციები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ს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სახელშეკრულებო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512" w:type="dxa"/>
            <w:hideMark/>
          </w:tcPr>
          <w:p w:rsidR="008D5609" w:rsidRPr="006D6C5E" w:rsidRDefault="008D5609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</w:rPr>
            </w:pPr>
            <w:r w:rsidRPr="000078A1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სისხლის სამართალი გაეროსთან მიმართებაში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საერთაშორისო </w:t>
            </w:r>
            <w:r w:rsidRPr="00A218FE">
              <w:rPr>
                <w:rFonts w:ascii="Sylfaen" w:eastAsia="Calibri" w:hAnsi="Sylfaen" w:cs="Sylfae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ეკონომიკური </w:t>
            </w: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ჰუმანიტარული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2" w:type="dxa"/>
            <w:hideMark/>
          </w:tcPr>
          <w:p w:rsidR="008D5609" w:rsidRPr="00A82860" w:rsidRDefault="008D5609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სამართალი შიდასახელმწიფოებრივ კანონმდებლობასა და პრაქტიკაში</w:t>
            </w:r>
          </w:p>
        </w:tc>
        <w:tc>
          <w:tcPr>
            <w:tcW w:w="1417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376246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Default="008D560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hideMark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მოდულის არჩევითი საგანი </w:t>
            </w: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</w:tcPr>
          <w:p w:rsidR="008D5609" w:rsidRDefault="008D5609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გაერო-ს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ევროპული კავშირის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rPr>
          <w:cnfStyle w:val="000000100000"/>
        </w:trPr>
        <w:tc>
          <w:tcPr>
            <w:cnfStyle w:val="001000000000"/>
            <w:tcW w:w="416" w:type="dxa"/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hideMark/>
          </w:tcPr>
          <w:p w:rsidR="008D5609" w:rsidRPr="00A218FE" w:rsidRDefault="008D5609" w:rsidP="008C2264">
            <w:pPr>
              <w:cnfStyle w:val="0000001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A218FE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ლტოლვილთა სამართალი</w:t>
            </w: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D5609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8D5609" w:rsidRPr="002C6582" w:rsidRDefault="008D560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8D5609" w:rsidRPr="00F50EFE" w:rsidRDefault="008D5609" w:rsidP="008C2264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</w:rPr>
            </w:pP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>ადამიანის უფლებათა</w:t>
            </w:r>
            <w:r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Calibri" w:hAnsi="Sylfaen" w:cs="Times New Roman"/>
                <w:sz w:val="16"/>
                <w:szCs w:val="16"/>
                <w:lang w:val="ka-GE"/>
              </w:rPr>
              <w:t xml:space="preserve">უახლესი სტანდარტები სტრასბურგის სასამართლოს პრეცედენტული სამართლის მიხედვით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(ინგლისურენოვანი)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8D5609" w:rsidRDefault="008D5609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E0B2C" w:rsidRDefault="002E0B2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A218FE" w:rsidRDefault="007F6F8B" w:rsidP="00BF76A0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საერთაშორისოს ამართლის პროცედურული ასპექტები (ინგლისურენოვანი)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E0B2C" w:rsidRDefault="002E0B2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A218FE" w:rsidRDefault="007F6F8B" w:rsidP="00BF76A0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სამხედრო კონფლიქტების სამართალი (ძალის გამოყენების აკრძალვა) 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7F6F8B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2C6582">
        <w:trPr>
          <w:cnfStyle w:val="000000100000"/>
          <w:trHeight w:val="412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Default="007F6F8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Default="007F6F8B" w:rsidP="008C2264">
            <w:pPr>
              <w:jc w:val="center"/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დარგთაშორისი კონცენტრაცია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7F6F8B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C6582" w:rsidRDefault="007F6F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1B6000" w:rsidRDefault="007F6F8B" w:rsidP="008C2264">
            <w:pPr>
              <w:cnfStyle w:val="0000000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უფლებები სამოქალაქო სამართალწარმოების დროს (ინგლისურენოვანი)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C6582" w:rsidRDefault="007F6F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1B6000" w:rsidRDefault="007F6F8B" w:rsidP="008C2264">
            <w:pPr>
              <w:cnfStyle w:val="000000100000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ადამიანის უფლებები სისხლის სამართალწარმოების დროს (ინგლისურენოვანი)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C6582" w:rsidRDefault="007F6F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5525D8" w:rsidRDefault="007F6F8B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სამეწარმეო საქმიანობის სამართლებრივი რეგულირება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C6582" w:rsidRDefault="007F6F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A218FE" w:rsidRDefault="007F6F8B" w:rsidP="008C2264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სახელმწიფო პასუხისმგებლობა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F6F8B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7F6F8B" w:rsidRPr="002C6582" w:rsidRDefault="007F6F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7F6F8B" w:rsidRPr="006743E2" w:rsidRDefault="007F6F8B" w:rsidP="008C2264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ინტერნეტ </w:t>
            </w: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 xml:space="preserve">(კიბერ) </w:t>
            </w:r>
            <w:r w:rsidRPr="006743E2"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სივრცის სამართალი და უსაფრთხოება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7F6F8B" w:rsidRDefault="007F6F8B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986AFA" w:rsidRDefault="00BF76A0" w:rsidP="00BF76A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1B6000" w:rsidRDefault="00BF76A0" w:rsidP="00BF76A0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ხელშეკრულება-საჯარო უფლებამოსილების განხორციელების ფორმა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BF76A0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BF76A0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BF76A0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BF76A0" w:rsidRDefault="00BF76A0" w:rsidP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BF76A0" w:rsidRDefault="00BF76A0" w:rsidP="00BF76A0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კომერციული არბიტრაჟი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BF76A0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BF76A0" w:rsidRDefault="00BF76A0" w:rsidP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BF76A0" w:rsidRDefault="00BF76A0" w:rsidP="00BF76A0">
            <w:pPr>
              <w:cnfStyle w:val="0000001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საწარმოთა რეორგანიზაცია შედარებით სამართლებრივ პერსპექტივაში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BF76A0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BF76A0" w:rsidRDefault="00BF76A0" w:rsidP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BF76A0" w:rsidRDefault="00BF76A0" w:rsidP="00BF76A0">
            <w:pPr>
              <w:cnfStyle w:val="000000000000"/>
              <w:rPr>
                <w:rFonts w:ascii="Sylfaen" w:eastAsia="Calibri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sz w:val="16"/>
                <w:szCs w:val="16"/>
                <w:lang w:val="ka-GE"/>
              </w:rPr>
              <w:t>საერთაშორისო და კონსტიტუციური სამართლის უპირეტასებოთა გამოწვევები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Default="00BF76A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Default="00BF76A0" w:rsidP="008C2264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პრაქტიკული კომპონენტი</w:t>
            </w:r>
            <w:r w:rsidRPr="00F50EFE">
              <w:rPr>
                <w:rFonts w:ascii="Sylfaen" w:hAnsi="Sylfaen" w:cs="Sylfaen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F76A0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2C6582" w:rsidRDefault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Default="00BF76A0" w:rsidP="008C2264">
            <w:pPr>
              <w:cnfStyle w:val="0000000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იურიდიული </w:t>
            </w: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კლინიკა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8D5609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8C226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Default="00BF76A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Default="00BF76A0" w:rsidP="008C2264">
            <w:pPr>
              <w:cnfStyle w:val="000000100000"/>
              <w:rPr>
                <w:rFonts w:ascii="Sylfaen" w:eastAsia="Calibri" w:hAnsi="Sylfaen" w:cs="Times New Roman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კვლევითი კომპონენტი</w:t>
            </w:r>
            <w:r w:rsidRPr="00F50EFE">
              <w:rPr>
                <w:rFonts w:ascii="Sylfaen" w:hAnsi="Sylfaen" w:cs="Sylfaen"/>
                <w:b/>
                <w:sz w:val="16"/>
                <w:szCs w:val="16"/>
              </w:rPr>
              <w:t>: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BF76A0" w:rsidTr="00952BA6"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2C6582" w:rsidRDefault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F50EFE" w:rsidRDefault="00BF76A0" w:rsidP="008C2264">
            <w:pPr>
              <w:cnfStyle w:val="000000000000"/>
              <w:rPr>
                <w:rFonts w:ascii="Sylfaen" w:eastAsia="Calibri" w:hAnsi="Sylfaen" w:cs="Sylfaen"/>
                <w:color w:val="FF0000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სამაგისტო კვლევის პროექტი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2C6582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2C6582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F76A0" w:rsidTr="00952BA6">
        <w:trPr>
          <w:cnfStyle w:val="000000100000"/>
        </w:trPr>
        <w:tc>
          <w:tcPr>
            <w:cnfStyle w:val="001000000000"/>
            <w:tcW w:w="416" w:type="dxa"/>
            <w:tcBorders>
              <w:top w:val="single" w:sz="6" w:space="0" w:color="FFFFFF" w:themeColor="background1"/>
            </w:tcBorders>
          </w:tcPr>
          <w:p w:rsidR="00BF76A0" w:rsidRPr="002C6582" w:rsidRDefault="00BF76A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BF76A0" w:rsidRPr="00F50EFE" w:rsidRDefault="00BF76A0" w:rsidP="008C2264">
            <w:pPr>
              <w:cnfStyle w:val="0000001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F50EFE">
              <w:rPr>
                <w:rFonts w:ascii="Sylfaen" w:hAnsi="Sylfaen"/>
                <w:sz w:val="16"/>
                <w:szCs w:val="16"/>
                <w:lang w:val="ka-GE"/>
              </w:rPr>
              <w:t>სამაგისტრო ნაშრომის შესრულება და დაცვა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2C6582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:rsidR="00BF76A0" w:rsidRDefault="00BF76A0" w:rsidP="00EB2580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AA24C7" w:rsidRPr="00AA24C7" w:rsidRDefault="00AA24C7" w:rsidP="00AA24C7">
      <w:pPr>
        <w:jc w:val="center"/>
        <w:rPr>
          <w:rFonts w:ascii="Sylfaen" w:hAnsi="Sylfaen"/>
          <w:b/>
          <w:lang w:val="ka-GE"/>
        </w:rPr>
      </w:pPr>
    </w:p>
    <w:sectPr w:rsidR="00AA24C7" w:rsidRPr="00AA24C7" w:rsidSect="006D7B52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448BE"/>
    <w:multiLevelType w:val="hybridMultilevel"/>
    <w:tmpl w:val="59E2B5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  <w:num w:numId="22">
    <w:abstractNumId w:val="27"/>
  </w:num>
  <w:num w:numId="23">
    <w:abstractNumId w:val="26"/>
  </w:num>
  <w:num w:numId="24">
    <w:abstractNumId w:val="4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2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24C7"/>
    <w:rsid w:val="000016CC"/>
    <w:rsid w:val="000078A1"/>
    <w:rsid w:val="00022E2F"/>
    <w:rsid w:val="0002421E"/>
    <w:rsid w:val="00026044"/>
    <w:rsid w:val="00081320"/>
    <w:rsid w:val="000A45BF"/>
    <w:rsid w:val="000B1621"/>
    <w:rsid w:val="000B2726"/>
    <w:rsid w:val="000B50F0"/>
    <w:rsid w:val="000C0788"/>
    <w:rsid w:val="000D15AA"/>
    <w:rsid w:val="000D1E3C"/>
    <w:rsid w:val="000E7592"/>
    <w:rsid w:val="00101D9C"/>
    <w:rsid w:val="0010637C"/>
    <w:rsid w:val="0013134A"/>
    <w:rsid w:val="00135442"/>
    <w:rsid w:val="001370B5"/>
    <w:rsid w:val="00143464"/>
    <w:rsid w:val="00147726"/>
    <w:rsid w:val="001560A9"/>
    <w:rsid w:val="001830A6"/>
    <w:rsid w:val="00183D88"/>
    <w:rsid w:val="001B2EB8"/>
    <w:rsid w:val="001B6000"/>
    <w:rsid w:val="001D08EE"/>
    <w:rsid w:val="001D1828"/>
    <w:rsid w:val="001D502C"/>
    <w:rsid w:val="00203707"/>
    <w:rsid w:val="00203C1B"/>
    <w:rsid w:val="00291302"/>
    <w:rsid w:val="002B33E4"/>
    <w:rsid w:val="002C59DF"/>
    <w:rsid w:val="002C6582"/>
    <w:rsid w:val="002D51CD"/>
    <w:rsid w:val="002E0B2C"/>
    <w:rsid w:val="002E1C7A"/>
    <w:rsid w:val="002E4B90"/>
    <w:rsid w:val="002E4DDA"/>
    <w:rsid w:val="002E52FC"/>
    <w:rsid w:val="002F11C1"/>
    <w:rsid w:val="002F6FB9"/>
    <w:rsid w:val="00302BE1"/>
    <w:rsid w:val="00306B22"/>
    <w:rsid w:val="00344DD4"/>
    <w:rsid w:val="00364FB0"/>
    <w:rsid w:val="0037491C"/>
    <w:rsid w:val="00376246"/>
    <w:rsid w:val="003C2936"/>
    <w:rsid w:val="003C3740"/>
    <w:rsid w:val="003C453C"/>
    <w:rsid w:val="003D403E"/>
    <w:rsid w:val="003D5316"/>
    <w:rsid w:val="0041191F"/>
    <w:rsid w:val="0041717E"/>
    <w:rsid w:val="00446F44"/>
    <w:rsid w:val="00460D9C"/>
    <w:rsid w:val="00475A04"/>
    <w:rsid w:val="004B2EBF"/>
    <w:rsid w:val="004C4E4B"/>
    <w:rsid w:val="004E47C4"/>
    <w:rsid w:val="005044CC"/>
    <w:rsid w:val="00504BC5"/>
    <w:rsid w:val="00517DF0"/>
    <w:rsid w:val="00521EDA"/>
    <w:rsid w:val="00526CB3"/>
    <w:rsid w:val="00530BAF"/>
    <w:rsid w:val="00535D75"/>
    <w:rsid w:val="005525D8"/>
    <w:rsid w:val="00564555"/>
    <w:rsid w:val="0056602F"/>
    <w:rsid w:val="00573673"/>
    <w:rsid w:val="00584191"/>
    <w:rsid w:val="005915DD"/>
    <w:rsid w:val="00593CB9"/>
    <w:rsid w:val="005B7607"/>
    <w:rsid w:val="005D073C"/>
    <w:rsid w:val="005F384D"/>
    <w:rsid w:val="00613628"/>
    <w:rsid w:val="00616439"/>
    <w:rsid w:val="00631138"/>
    <w:rsid w:val="00632C47"/>
    <w:rsid w:val="00651DDE"/>
    <w:rsid w:val="00656274"/>
    <w:rsid w:val="00662DD5"/>
    <w:rsid w:val="00664912"/>
    <w:rsid w:val="006742AE"/>
    <w:rsid w:val="006743E2"/>
    <w:rsid w:val="00674C3F"/>
    <w:rsid w:val="00696556"/>
    <w:rsid w:val="006A6E5F"/>
    <w:rsid w:val="006B6222"/>
    <w:rsid w:val="006D6C5E"/>
    <w:rsid w:val="006D7B52"/>
    <w:rsid w:val="00705420"/>
    <w:rsid w:val="007143EC"/>
    <w:rsid w:val="00716913"/>
    <w:rsid w:val="007260AB"/>
    <w:rsid w:val="00754342"/>
    <w:rsid w:val="00773759"/>
    <w:rsid w:val="00782710"/>
    <w:rsid w:val="00796443"/>
    <w:rsid w:val="007C4E9E"/>
    <w:rsid w:val="007C7118"/>
    <w:rsid w:val="007D7F4D"/>
    <w:rsid w:val="007E7021"/>
    <w:rsid w:val="007E7FDA"/>
    <w:rsid w:val="007F6F8B"/>
    <w:rsid w:val="00804D05"/>
    <w:rsid w:val="00821A89"/>
    <w:rsid w:val="00832FC1"/>
    <w:rsid w:val="00835CC3"/>
    <w:rsid w:val="00853724"/>
    <w:rsid w:val="00854522"/>
    <w:rsid w:val="00855A16"/>
    <w:rsid w:val="0086281D"/>
    <w:rsid w:val="008665A3"/>
    <w:rsid w:val="00875FA4"/>
    <w:rsid w:val="008837B4"/>
    <w:rsid w:val="008C13DD"/>
    <w:rsid w:val="008C2264"/>
    <w:rsid w:val="008D5609"/>
    <w:rsid w:val="008D7365"/>
    <w:rsid w:val="008E362F"/>
    <w:rsid w:val="008F54CF"/>
    <w:rsid w:val="009060D4"/>
    <w:rsid w:val="00922457"/>
    <w:rsid w:val="00924ACE"/>
    <w:rsid w:val="00952BA6"/>
    <w:rsid w:val="009565D6"/>
    <w:rsid w:val="0096572E"/>
    <w:rsid w:val="00970F20"/>
    <w:rsid w:val="00985F9C"/>
    <w:rsid w:val="00986AFA"/>
    <w:rsid w:val="009B55CD"/>
    <w:rsid w:val="009E2BDD"/>
    <w:rsid w:val="009F615F"/>
    <w:rsid w:val="00A020DB"/>
    <w:rsid w:val="00A218FE"/>
    <w:rsid w:val="00A21F5D"/>
    <w:rsid w:val="00A224C0"/>
    <w:rsid w:val="00A44BB1"/>
    <w:rsid w:val="00A4672C"/>
    <w:rsid w:val="00A47029"/>
    <w:rsid w:val="00A5707B"/>
    <w:rsid w:val="00A82860"/>
    <w:rsid w:val="00A86A17"/>
    <w:rsid w:val="00A923E1"/>
    <w:rsid w:val="00AA24C7"/>
    <w:rsid w:val="00AB1D1E"/>
    <w:rsid w:val="00AD61C0"/>
    <w:rsid w:val="00AD7886"/>
    <w:rsid w:val="00B01381"/>
    <w:rsid w:val="00B17B1D"/>
    <w:rsid w:val="00B20CED"/>
    <w:rsid w:val="00B436BD"/>
    <w:rsid w:val="00B4684C"/>
    <w:rsid w:val="00B55894"/>
    <w:rsid w:val="00B9677F"/>
    <w:rsid w:val="00BA2D55"/>
    <w:rsid w:val="00BA5637"/>
    <w:rsid w:val="00BB3B80"/>
    <w:rsid w:val="00BC21CF"/>
    <w:rsid w:val="00BE0A3A"/>
    <w:rsid w:val="00BF76A0"/>
    <w:rsid w:val="00C06CCB"/>
    <w:rsid w:val="00C12150"/>
    <w:rsid w:val="00C1269C"/>
    <w:rsid w:val="00C13DD6"/>
    <w:rsid w:val="00C31E4C"/>
    <w:rsid w:val="00C52B8C"/>
    <w:rsid w:val="00C54DC2"/>
    <w:rsid w:val="00C64675"/>
    <w:rsid w:val="00C66E31"/>
    <w:rsid w:val="00C8048F"/>
    <w:rsid w:val="00C84D72"/>
    <w:rsid w:val="00C94C3D"/>
    <w:rsid w:val="00CB2ED9"/>
    <w:rsid w:val="00CC418B"/>
    <w:rsid w:val="00CC4BA0"/>
    <w:rsid w:val="00CD0D0D"/>
    <w:rsid w:val="00CD61F8"/>
    <w:rsid w:val="00CE1CEB"/>
    <w:rsid w:val="00CF0D2A"/>
    <w:rsid w:val="00CF1CD6"/>
    <w:rsid w:val="00CF2ADB"/>
    <w:rsid w:val="00D003DF"/>
    <w:rsid w:val="00D01CD0"/>
    <w:rsid w:val="00D142F2"/>
    <w:rsid w:val="00D218B2"/>
    <w:rsid w:val="00D30859"/>
    <w:rsid w:val="00D30FD2"/>
    <w:rsid w:val="00D35674"/>
    <w:rsid w:val="00D40520"/>
    <w:rsid w:val="00D519FA"/>
    <w:rsid w:val="00D51FE5"/>
    <w:rsid w:val="00D55640"/>
    <w:rsid w:val="00D65160"/>
    <w:rsid w:val="00D74EC9"/>
    <w:rsid w:val="00D84960"/>
    <w:rsid w:val="00DA6DBF"/>
    <w:rsid w:val="00DD572B"/>
    <w:rsid w:val="00DF06AC"/>
    <w:rsid w:val="00DF4120"/>
    <w:rsid w:val="00DF7CC3"/>
    <w:rsid w:val="00E008CC"/>
    <w:rsid w:val="00E04AFD"/>
    <w:rsid w:val="00E06753"/>
    <w:rsid w:val="00E06D7F"/>
    <w:rsid w:val="00E11C5C"/>
    <w:rsid w:val="00E268D4"/>
    <w:rsid w:val="00E547BF"/>
    <w:rsid w:val="00E61978"/>
    <w:rsid w:val="00E64318"/>
    <w:rsid w:val="00EA6B63"/>
    <w:rsid w:val="00EB0528"/>
    <w:rsid w:val="00EB2580"/>
    <w:rsid w:val="00EB768E"/>
    <w:rsid w:val="00EC2465"/>
    <w:rsid w:val="00EC5761"/>
    <w:rsid w:val="00ED1A0D"/>
    <w:rsid w:val="00ED2C1F"/>
    <w:rsid w:val="00F0418D"/>
    <w:rsid w:val="00F04315"/>
    <w:rsid w:val="00F36489"/>
    <w:rsid w:val="00F50EFE"/>
    <w:rsid w:val="00F5630B"/>
    <w:rsid w:val="00F57D16"/>
    <w:rsid w:val="00F76211"/>
    <w:rsid w:val="00F90EDA"/>
    <w:rsid w:val="00F93280"/>
    <w:rsid w:val="00F9687E"/>
    <w:rsid w:val="00FA7315"/>
    <w:rsid w:val="00FC265F"/>
    <w:rsid w:val="00FC7749"/>
    <w:rsid w:val="00FE174A"/>
    <w:rsid w:val="00FE55F0"/>
    <w:rsid w:val="00F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A2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30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B768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EB768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B768E"/>
  </w:style>
  <w:style w:type="paragraph" w:customStyle="1" w:styleId="Default">
    <w:name w:val="Default"/>
    <w:rsid w:val="00EB768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17D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17DF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1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517DF0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D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1D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E06753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875F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5F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DCD3-61C1-4191-BB4F-C1A957B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9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</dc:creator>
  <cp:lastModifiedBy>GAU</cp:lastModifiedBy>
  <cp:revision>103</cp:revision>
  <cp:lastPrinted>2014-04-30T13:29:00Z</cp:lastPrinted>
  <dcterms:created xsi:type="dcterms:W3CDTF">2013-12-26T09:34:00Z</dcterms:created>
  <dcterms:modified xsi:type="dcterms:W3CDTF">2014-06-05T12:18:00Z</dcterms:modified>
</cp:coreProperties>
</file>